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Ind w:w="534" w:type="dxa"/>
        <w:tblLook w:val="04A0"/>
      </w:tblPr>
      <w:tblGrid>
        <w:gridCol w:w="2425"/>
        <w:gridCol w:w="8315"/>
      </w:tblGrid>
      <w:tr w:rsidR="00EF2C93" w:rsidRPr="00405AC2" w:rsidTr="006336FD">
        <w:trPr>
          <w:trHeight w:val="416"/>
        </w:trPr>
        <w:tc>
          <w:tcPr>
            <w:tcW w:w="2425" w:type="dxa"/>
            <w:shd w:val="clear" w:color="auto" w:fill="FFFF00"/>
          </w:tcPr>
          <w:p w:rsidR="00EF2C93" w:rsidRPr="00405AC2" w:rsidRDefault="00EF2C93" w:rsidP="00EF2C93">
            <w:pPr>
              <w:rPr>
                <w:rFonts w:ascii="Arial" w:hAnsi="Arial" w:cs="Arial"/>
                <w:sz w:val="20"/>
                <w:szCs w:val="20"/>
                <w:highlight w:val="yellow"/>
              </w:rPr>
            </w:pPr>
            <w:r w:rsidRPr="00405AC2">
              <w:rPr>
                <w:rFonts w:ascii="Arial" w:hAnsi="Arial" w:cs="Arial"/>
                <w:b/>
                <w:bCs/>
                <w:i/>
                <w:iCs/>
                <w:sz w:val="20"/>
                <w:szCs w:val="20"/>
                <w:highlight w:val="yellow"/>
              </w:rPr>
              <w:t xml:space="preserve">School/Department: </w:t>
            </w:r>
          </w:p>
        </w:tc>
        <w:tc>
          <w:tcPr>
            <w:tcW w:w="8315" w:type="dxa"/>
            <w:shd w:val="clear" w:color="auto" w:fill="FFFF00"/>
          </w:tcPr>
          <w:p w:rsidR="00EF2C93" w:rsidRPr="00405AC2" w:rsidRDefault="0060701D" w:rsidP="0060701D">
            <w:pPr>
              <w:rPr>
                <w:rFonts w:ascii="Arial" w:hAnsi="Arial" w:cs="Arial"/>
                <w:b/>
                <w:i/>
                <w:sz w:val="20"/>
                <w:szCs w:val="20"/>
                <w:highlight w:val="yellow"/>
              </w:rPr>
            </w:pPr>
            <w:r w:rsidRPr="00405AC2">
              <w:rPr>
                <w:rFonts w:ascii="Arial" w:hAnsi="Arial" w:cs="Arial"/>
                <w:b/>
                <w:i/>
                <w:sz w:val="20"/>
                <w:szCs w:val="20"/>
                <w:highlight w:val="yellow"/>
              </w:rPr>
              <w:t>Department of Epidemiology, Erasmus MC</w:t>
            </w:r>
          </w:p>
        </w:tc>
      </w:tr>
      <w:tr w:rsidR="00EF2C93" w:rsidRPr="00405AC2" w:rsidTr="006336FD">
        <w:tc>
          <w:tcPr>
            <w:tcW w:w="2425" w:type="dxa"/>
          </w:tcPr>
          <w:p w:rsidR="00EF2C93" w:rsidRPr="00405AC2" w:rsidRDefault="00EF2C93" w:rsidP="00EF2C93">
            <w:pPr>
              <w:rPr>
                <w:rFonts w:ascii="Arial" w:hAnsi="Arial" w:cs="Arial"/>
                <w:sz w:val="20"/>
                <w:szCs w:val="20"/>
              </w:rPr>
            </w:pPr>
            <w:r w:rsidRPr="00405AC2">
              <w:rPr>
                <w:rFonts w:ascii="Arial" w:hAnsi="Arial" w:cs="Arial"/>
                <w:b/>
                <w:bCs/>
                <w:i/>
                <w:iCs/>
                <w:sz w:val="20"/>
                <w:szCs w:val="20"/>
              </w:rPr>
              <w:t xml:space="preserve">Supervisor information: </w:t>
            </w:r>
          </w:p>
        </w:tc>
        <w:tc>
          <w:tcPr>
            <w:tcW w:w="8315" w:type="dxa"/>
          </w:tcPr>
          <w:p w:rsidR="00FF6387" w:rsidRDefault="00FF6387" w:rsidP="0060701D">
            <w:pPr>
              <w:numPr>
                <w:ilvl w:val="0"/>
                <w:numId w:val="6"/>
              </w:numPr>
              <w:ind w:left="202" w:hanging="202"/>
              <w:jc w:val="both"/>
              <w:rPr>
                <w:rFonts w:ascii="Arial" w:hAnsi="Arial" w:cs="Arial" w:hint="eastAsia"/>
                <w:b/>
                <w:i/>
                <w:sz w:val="20"/>
                <w:szCs w:val="20"/>
                <w:u w:val="single"/>
              </w:rPr>
            </w:pPr>
            <w:r w:rsidRPr="00FF6387">
              <w:rPr>
                <w:rFonts w:ascii="Arial" w:hAnsi="Arial" w:cs="Arial"/>
                <w:b/>
                <w:i/>
                <w:sz w:val="20"/>
                <w:szCs w:val="20"/>
                <w:u w:val="single"/>
              </w:rPr>
              <w:t xml:space="preserve">Prof dr M.A.Ikram </w:t>
            </w:r>
          </w:p>
          <w:p w:rsidR="00FF6387" w:rsidRDefault="00FF6387" w:rsidP="0060701D">
            <w:pPr>
              <w:numPr>
                <w:ilvl w:val="0"/>
                <w:numId w:val="6"/>
              </w:numPr>
              <w:ind w:left="202" w:hanging="202"/>
              <w:jc w:val="both"/>
              <w:rPr>
                <w:rFonts w:ascii="Arial" w:hAnsi="Arial" w:cs="Arial" w:hint="eastAsia"/>
                <w:b/>
                <w:i/>
                <w:sz w:val="20"/>
                <w:szCs w:val="20"/>
                <w:u w:val="single"/>
              </w:rPr>
            </w:pPr>
            <w:hyperlink r:id="rId7" w:history="1">
              <w:r w:rsidRPr="00975157">
                <w:rPr>
                  <w:rStyle w:val="a3"/>
                  <w:rFonts w:ascii="Arial" w:hAnsi="Arial" w:cs="Arial"/>
                  <w:b/>
                  <w:i/>
                  <w:sz w:val="20"/>
                  <w:szCs w:val="20"/>
                </w:rPr>
                <w:t>m.a.ikram@erasmusmc.nl</w:t>
              </w:r>
            </w:hyperlink>
            <w:r>
              <w:rPr>
                <w:rFonts w:ascii="Arial" w:hAnsi="Arial" w:cs="Arial" w:hint="eastAsia"/>
                <w:b/>
                <w:i/>
                <w:sz w:val="20"/>
                <w:szCs w:val="20"/>
                <w:u w:val="single"/>
                <w:lang w:eastAsia="zh-CN"/>
              </w:rPr>
              <w:t xml:space="preserve"> </w:t>
            </w:r>
          </w:p>
          <w:p w:rsidR="0060701D" w:rsidRPr="00405AC2" w:rsidRDefault="0060701D" w:rsidP="0060701D">
            <w:pPr>
              <w:numPr>
                <w:ilvl w:val="0"/>
                <w:numId w:val="6"/>
              </w:numPr>
              <w:ind w:left="202" w:hanging="202"/>
              <w:jc w:val="both"/>
              <w:rPr>
                <w:rFonts w:ascii="Arial" w:hAnsi="Arial" w:cs="Arial"/>
                <w:b/>
                <w:i/>
                <w:sz w:val="20"/>
                <w:szCs w:val="20"/>
                <w:u w:val="single"/>
              </w:rPr>
            </w:pPr>
            <w:r w:rsidRPr="00405AC2">
              <w:rPr>
                <w:rFonts w:ascii="Arial" w:hAnsi="Arial" w:cs="Arial"/>
                <w:b/>
                <w:i/>
                <w:sz w:val="20"/>
                <w:szCs w:val="20"/>
                <w:u w:val="single"/>
              </w:rPr>
              <w:t>Dr.ir. Trudy Voortman</w:t>
            </w:r>
          </w:p>
          <w:p w:rsidR="0060701D" w:rsidRPr="00405AC2" w:rsidRDefault="0060701D" w:rsidP="0060701D">
            <w:pPr>
              <w:ind w:left="202"/>
              <w:jc w:val="both"/>
              <w:rPr>
                <w:rFonts w:ascii="Arial" w:hAnsi="Arial" w:cs="Arial"/>
                <w:i/>
                <w:sz w:val="20"/>
                <w:szCs w:val="20"/>
              </w:rPr>
            </w:pPr>
            <w:r w:rsidRPr="00405AC2">
              <w:rPr>
                <w:rFonts w:ascii="Arial" w:hAnsi="Arial" w:cs="Arial"/>
                <w:i/>
                <w:sz w:val="20"/>
                <w:szCs w:val="20"/>
              </w:rPr>
              <w:t>Principal investigator Nutrition &amp; Lifestyle Epidemiology, Life-course epidemiology</w:t>
            </w:r>
          </w:p>
          <w:p w:rsidR="0060701D" w:rsidRPr="00405AC2" w:rsidRDefault="0060701D" w:rsidP="0060701D">
            <w:pPr>
              <w:numPr>
                <w:ilvl w:val="0"/>
                <w:numId w:val="6"/>
              </w:numPr>
              <w:ind w:left="202" w:hanging="202"/>
              <w:jc w:val="both"/>
              <w:rPr>
                <w:rFonts w:ascii="Arial" w:hAnsi="Arial" w:cs="Arial"/>
                <w:sz w:val="20"/>
                <w:szCs w:val="20"/>
              </w:rPr>
            </w:pPr>
            <w:r w:rsidRPr="00405AC2">
              <w:rPr>
                <w:rFonts w:ascii="Arial" w:hAnsi="Arial" w:cs="Arial"/>
                <w:b/>
                <w:sz w:val="20"/>
                <w:szCs w:val="20"/>
              </w:rPr>
              <w:t>Email:</w:t>
            </w:r>
            <w:r w:rsidRPr="00405AC2">
              <w:rPr>
                <w:rFonts w:ascii="Arial" w:hAnsi="Arial" w:cs="Arial"/>
                <w:sz w:val="20"/>
                <w:szCs w:val="20"/>
              </w:rPr>
              <w:t xml:space="preserve"> </w:t>
            </w:r>
            <w:hyperlink r:id="rId8" w:history="1">
              <w:r w:rsidR="00FF6387" w:rsidRPr="00975157">
                <w:rPr>
                  <w:rStyle w:val="a3"/>
                  <w:rFonts w:ascii="Arial" w:hAnsi="Arial" w:cs="Arial"/>
                  <w:sz w:val="20"/>
                  <w:szCs w:val="20"/>
                </w:rPr>
                <w:t>trudy.voortman@erasmusmc.nl</w:t>
              </w:r>
            </w:hyperlink>
            <w:r w:rsidR="00FF6387">
              <w:rPr>
                <w:rFonts w:ascii="Arial" w:hAnsi="Arial" w:cs="Arial" w:hint="eastAsia"/>
                <w:sz w:val="20"/>
                <w:szCs w:val="20"/>
                <w:lang w:eastAsia="zh-CN"/>
              </w:rPr>
              <w:t xml:space="preserve"> </w:t>
            </w:r>
          </w:p>
          <w:p w:rsidR="0060701D" w:rsidRPr="00405AC2" w:rsidRDefault="0060701D" w:rsidP="0060701D">
            <w:pPr>
              <w:numPr>
                <w:ilvl w:val="0"/>
                <w:numId w:val="6"/>
              </w:numPr>
              <w:ind w:left="202" w:hanging="202"/>
              <w:jc w:val="both"/>
              <w:rPr>
                <w:rFonts w:ascii="Arial" w:hAnsi="Arial" w:cs="Arial"/>
                <w:sz w:val="20"/>
                <w:szCs w:val="20"/>
                <w:lang w:val="nl-NL"/>
              </w:rPr>
            </w:pPr>
            <w:r w:rsidRPr="00405AC2">
              <w:rPr>
                <w:rFonts w:ascii="Arial" w:hAnsi="Arial" w:cs="Arial"/>
                <w:b/>
                <w:sz w:val="20"/>
                <w:szCs w:val="20"/>
                <w:lang w:val="nl-NL"/>
              </w:rPr>
              <w:t>Website:</w:t>
            </w:r>
            <w:r w:rsidRPr="00405AC2">
              <w:rPr>
                <w:rFonts w:ascii="Arial" w:hAnsi="Arial" w:cs="Arial"/>
                <w:sz w:val="20"/>
                <w:szCs w:val="20"/>
                <w:lang w:val="nl-NL"/>
              </w:rPr>
              <w:t xml:space="preserve"> www.trudyvoortman.com ;  www.erasmus-epidemiology.nl</w:t>
            </w:r>
          </w:p>
          <w:p w:rsidR="0060701D" w:rsidRPr="00405AC2" w:rsidRDefault="0060701D" w:rsidP="0060701D">
            <w:pPr>
              <w:numPr>
                <w:ilvl w:val="0"/>
                <w:numId w:val="6"/>
              </w:numPr>
              <w:ind w:left="202" w:hanging="202"/>
              <w:jc w:val="both"/>
              <w:rPr>
                <w:rFonts w:ascii="Arial" w:hAnsi="Arial" w:cs="Arial"/>
                <w:b/>
                <w:sz w:val="20"/>
                <w:szCs w:val="20"/>
              </w:rPr>
            </w:pPr>
            <w:r w:rsidRPr="00405AC2">
              <w:rPr>
                <w:rFonts w:ascii="Arial" w:hAnsi="Arial" w:cs="Arial"/>
                <w:b/>
                <w:sz w:val="20"/>
                <w:szCs w:val="20"/>
              </w:rPr>
              <w:t xml:space="preserve">Personal honors and grants: </w:t>
            </w:r>
          </w:p>
          <w:p w:rsidR="0060701D" w:rsidRPr="00405AC2" w:rsidRDefault="0060701D" w:rsidP="0060701D">
            <w:pPr>
              <w:numPr>
                <w:ilvl w:val="0"/>
                <w:numId w:val="7"/>
              </w:numPr>
              <w:jc w:val="both"/>
              <w:rPr>
                <w:rFonts w:ascii="Arial" w:hAnsi="Arial" w:cs="Arial"/>
                <w:sz w:val="20"/>
                <w:szCs w:val="20"/>
              </w:rPr>
            </w:pPr>
            <w:r w:rsidRPr="00405AC2">
              <w:rPr>
                <w:rFonts w:ascii="Arial" w:hAnsi="Arial" w:cs="Arial"/>
                <w:sz w:val="20"/>
                <w:szCs w:val="20"/>
              </w:rPr>
              <w:t>American Society for Nutrition – Peter Reed Award for outstanding research in macronutrient metabolism, 2018</w:t>
            </w:r>
          </w:p>
          <w:p w:rsidR="0060701D" w:rsidRPr="00405AC2" w:rsidRDefault="0060701D" w:rsidP="0060701D">
            <w:pPr>
              <w:numPr>
                <w:ilvl w:val="0"/>
                <w:numId w:val="7"/>
              </w:numPr>
              <w:jc w:val="both"/>
              <w:rPr>
                <w:rFonts w:ascii="Arial" w:hAnsi="Arial" w:cs="Arial"/>
                <w:sz w:val="20"/>
                <w:szCs w:val="20"/>
              </w:rPr>
            </w:pPr>
            <w:r w:rsidRPr="00405AC2">
              <w:rPr>
                <w:rFonts w:ascii="Arial" w:hAnsi="Arial" w:cs="Arial"/>
                <w:sz w:val="20"/>
                <w:szCs w:val="20"/>
              </w:rPr>
              <w:t>Thrasher Pediatric Medical Research Career Award, USA, 2016</w:t>
            </w:r>
          </w:p>
          <w:p w:rsidR="0060701D" w:rsidRPr="00405AC2" w:rsidRDefault="0060701D" w:rsidP="0060701D">
            <w:pPr>
              <w:numPr>
                <w:ilvl w:val="0"/>
                <w:numId w:val="7"/>
              </w:numPr>
              <w:jc w:val="both"/>
              <w:rPr>
                <w:rFonts w:ascii="Arial" w:hAnsi="Arial" w:cs="Arial"/>
                <w:sz w:val="20"/>
                <w:szCs w:val="20"/>
              </w:rPr>
            </w:pPr>
            <w:r w:rsidRPr="00405AC2">
              <w:rPr>
                <w:rFonts w:ascii="Arial" w:hAnsi="Arial" w:cs="Arial"/>
                <w:sz w:val="20"/>
                <w:szCs w:val="20"/>
              </w:rPr>
              <w:t>European Association for the Study of Obesity –New Investigators United award, 2017</w:t>
            </w:r>
          </w:p>
          <w:p w:rsidR="0060701D" w:rsidRPr="00405AC2" w:rsidRDefault="0060701D" w:rsidP="0060701D">
            <w:pPr>
              <w:numPr>
                <w:ilvl w:val="0"/>
                <w:numId w:val="7"/>
              </w:numPr>
              <w:jc w:val="both"/>
              <w:rPr>
                <w:rFonts w:ascii="Arial" w:hAnsi="Arial" w:cs="Arial"/>
                <w:sz w:val="20"/>
                <w:szCs w:val="20"/>
              </w:rPr>
            </w:pPr>
            <w:r w:rsidRPr="00405AC2">
              <w:rPr>
                <w:rFonts w:ascii="Arial" w:hAnsi="Arial" w:cs="Arial"/>
                <w:sz w:val="20"/>
                <w:szCs w:val="20"/>
              </w:rPr>
              <w:t>European Foundation for the Study of Diabetes Fellowship, 2015</w:t>
            </w:r>
          </w:p>
          <w:p w:rsidR="0060701D" w:rsidRPr="00405AC2" w:rsidRDefault="0060701D" w:rsidP="0060701D">
            <w:pPr>
              <w:numPr>
                <w:ilvl w:val="0"/>
                <w:numId w:val="7"/>
              </w:numPr>
              <w:jc w:val="both"/>
              <w:rPr>
                <w:rFonts w:ascii="Arial" w:hAnsi="Arial" w:cs="Arial"/>
                <w:sz w:val="20"/>
                <w:szCs w:val="20"/>
              </w:rPr>
            </w:pPr>
            <w:r w:rsidRPr="00405AC2">
              <w:rPr>
                <w:rFonts w:ascii="Arial" w:hAnsi="Arial" w:cs="Arial"/>
                <w:sz w:val="20"/>
                <w:szCs w:val="20"/>
              </w:rPr>
              <w:t>Selected member of the European Nutrition Leadership Platform (ENLP), 2015-present</w:t>
            </w:r>
          </w:p>
          <w:p w:rsidR="0060701D" w:rsidRPr="00405AC2" w:rsidRDefault="0060701D" w:rsidP="0060701D">
            <w:pPr>
              <w:numPr>
                <w:ilvl w:val="0"/>
                <w:numId w:val="6"/>
              </w:numPr>
              <w:ind w:left="202" w:hanging="202"/>
              <w:jc w:val="both"/>
              <w:rPr>
                <w:rFonts w:ascii="Arial" w:hAnsi="Arial" w:cs="Arial"/>
                <w:b/>
                <w:sz w:val="20"/>
                <w:szCs w:val="20"/>
              </w:rPr>
            </w:pPr>
            <w:r w:rsidRPr="00405AC2">
              <w:rPr>
                <w:rFonts w:ascii="Arial" w:hAnsi="Arial" w:cs="Arial"/>
                <w:b/>
                <w:sz w:val="20"/>
                <w:szCs w:val="20"/>
              </w:rPr>
              <w:t>Most important publications:</w:t>
            </w:r>
          </w:p>
          <w:p w:rsidR="0060701D" w:rsidRPr="00405AC2" w:rsidRDefault="0060701D" w:rsidP="0060701D">
            <w:pPr>
              <w:jc w:val="both"/>
              <w:rPr>
                <w:rFonts w:ascii="Arial" w:hAnsi="Arial" w:cs="Arial"/>
                <w:sz w:val="20"/>
                <w:szCs w:val="20"/>
              </w:rPr>
            </w:pPr>
            <w:r w:rsidRPr="00405AC2">
              <w:rPr>
                <w:rFonts w:ascii="Arial" w:hAnsi="Arial" w:cs="Arial"/>
                <w:sz w:val="20"/>
                <w:szCs w:val="20"/>
              </w:rPr>
              <w:t xml:space="preserve">Dr. Voortman has so far published 97 international publications, of which 47 as lead author. </w:t>
            </w:r>
          </w:p>
          <w:p w:rsidR="0060701D" w:rsidRPr="00405AC2" w:rsidRDefault="0060701D" w:rsidP="0060701D">
            <w:pPr>
              <w:pStyle w:val="a9"/>
              <w:numPr>
                <w:ilvl w:val="0"/>
                <w:numId w:val="8"/>
              </w:numPr>
              <w:ind w:left="360"/>
              <w:contextualSpacing w:val="0"/>
              <w:jc w:val="both"/>
              <w:rPr>
                <w:rFonts w:ascii="Arial" w:hAnsi="Arial" w:cs="Arial"/>
                <w:sz w:val="20"/>
                <w:szCs w:val="20"/>
              </w:rPr>
            </w:pPr>
            <w:r w:rsidRPr="00405AC2">
              <w:rPr>
                <w:rFonts w:ascii="Arial" w:hAnsi="Arial" w:cs="Arial"/>
                <w:b/>
                <w:sz w:val="20"/>
                <w:szCs w:val="20"/>
              </w:rPr>
              <w:t>JAMA</w:t>
            </w:r>
            <w:r w:rsidRPr="00405AC2">
              <w:rPr>
                <w:rFonts w:ascii="Arial" w:hAnsi="Arial" w:cs="Arial"/>
                <w:sz w:val="20"/>
                <w:szCs w:val="20"/>
              </w:rPr>
              <w:t xml:space="preserve"> 2016;315(23):2554-63. Plant-based therapies and menopausal symptoms</w:t>
            </w:r>
          </w:p>
          <w:p w:rsidR="0060701D" w:rsidRPr="00405AC2" w:rsidRDefault="0060701D" w:rsidP="0060701D">
            <w:pPr>
              <w:pStyle w:val="a9"/>
              <w:numPr>
                <w:ilvl w:val="0"/>
                <w:numId w:val="8"/>
              </w:numPr>
              <w:ind w:left="360"/>
              <w:contextualSpacing w:val="0"/>
              <w:jc w:val="both"/>
              <w:rPr>
                <w:rFonts w:ascii="Arial" w:hAnsi="Arial" w:cs="Arial"/>
                <w:sz w:val="20"/>
                <w:szCs w:val="20"/>
              </w:rPr>
            </w:pPr>
            <w:r w:rsidRPr="00405AC2">
              <w:rPr>
                <w:rFonts w:ascii="Arial" w:hAnsi="Arial" w:cs="Arial"/>
                <w:b/>
                <w:sz w:val="20"/>
                <w:szCs w:val="20"/>
              </w:rPr>
              <w:t>BMJ</w:t>
            </w:r>
            <w:r w:rsidRPr="00405AC2">
              <w:rPr>
                <w:rFonts w:ascii="Arial" w:hAnsi="Arial" w:cs="Arial"/>
                <w:sz w:val="20"/>
                <w:szCs w:val="20"/>
              </w:rPr>
              <w:t>-British Medical Journal 2017;356:j1000. Dairy consumption and risk of hypertension.</w:t>
            </w:r>
          </w:p>
          <w:p w:rsidR="0060701D" w:rsidRPr="00405AC2" w:rsidRDefault="0060701D" w:rsidP="0060701D">
            <w:pPr>
              <w:pStyle w:val="a9"/>
              <w:numPr>
                <w:ilvl w:val="0"/>
                <w:numId w:val="8"/>
              </w:numPr>
              <w:ind w:left="360"/>
              <w:contextualSpacing w:val="0"/>
              <w:jc w:val="both"/>
              <w:rPr>
                <w:rFonts w:ascii="Arial" w:hAnsi="Arial" w:cs="Arial"/>
                <w:sz w:val="20"/>
                <w:szCs w:val="20"/>
              </w:rPr>
            </w:pPr>
            <w:r w:rsidRPr="00405AC2">
              <w:rPr>
                <w:rFonts w:ascii="Arial" w:hAnsi="Arial" w:cs="Arial"/>
                <w:b/>
                <w:sz w:val="20"/>
                <w:szCs w:val="20"/>
              </w:rPr>
              <w:t>Lancet</w:t>
            </w:r>
            <w:r w:rsidRPr="00405AC2">
              <w:rPr>
                <w:rFonts w:ascii="Arial" w:hAnsi="Arial" w:cs="Arial"/>
                <w:sz w:val="20"/>
                <w:szCs w:val="20"/>
              </w:rPr>
              <w:t xml:space="preserve"> 2018;391(10129):1513-23. Risk thresholds for alcohol consumption.</w:t>
            </w:r>
          </w:p>
          <w:p w:rsidR="0060701D" w:rsidRPr="00405AC2" w:rsidRDefault="0060701D" w:rsidP="0060701D">
            <w:pPr>
              <w:pStyle w:val="a9"/>
              <w:numPr>
                <w:ilvl w:val="0"/>
                <w:numId w:val="8"/>
              </w:numPr>
              <w:ind w:left="360"/>
              <w:contextualSpacing w:val="0"/>
              <w:jc w:val="both"/>
              <w:rPr>
                <w:rFonts w:ascii="Arial" w:hAnsi="Arial" w:cs="Arial"/>
                <w:sz w:val="20"/>
                <w:szCs w:val="20"/>
              </w:rPr>
            </w:pPr>
            <w:r w:rsidRPr="00405AC2">
              <w:rPr>
                <w:rFonts w:ascii="Arial" w:hAnsi="Arial" w:cs="Arial"/>
                <w:b/>
                <w:sz w:val="20"/>
                <w:szCs w:val="20"/>
              </w:rPr>
              <w:t xml:space="preserve">The Lancet Diabetes &amp; Endocrinology </w:t>
            </w:r>
            <w:r w:rsidRPr="00405AC2">
              <w:rPr>
                <w:rFonts w:ascii="Arial" w:hAnsi="Arial" w:cs="Arial"/>
                <w:sz w:val="20"/>
                <w:szCs w:val="20"/>
              </w:rPr>
              <w:t>2017;5(5):367-76. Vitamin D in pregnancy and child bone health</w:t>
            </w:r>
          </w:p>
          <w:p w:rsidR="0060701D" w:rsidRPr="00405AC2" w:rsidRDefault="0060701D" w:rsidP="0060701D">
            <w:pPr>
              <w:pStyle w:val="a9"/>
              <w:numPr>
                <w:ilvl w:val="0"/>
                <w:numId w:val="8"/>
              </w:numPr>
              <w:ind w:left="360"/>
              <w:contextualSpacing w:val="0"/>
              <w:jc w:val="both"/>
              <w:rPr>
                <w:rFonts w:ascii="Arial" w:hAnsi="Arial" w:cs="Arial"/>
                <w:sz w:val="20"/>
                <w:szCs w:val="20"/>
              </w:rPr>
            </w:pPr>
            <w:r w:rsidRPr="00405AC2">
              <w:rPr>
                <w:rFonts w:ascii="Arial" w:hAnsi="Arial" w:cs="Arial"/>
                <w:b/>
                <w:sz w:val="20"/>
                <w:szCs w:val="20"/>
              </w:rPr>
              <w:t>Nature Communications</w:t>
            </w:r>
            <w:r w:rsidRPr="00405AC2">
              <w:rPr>
                <w:rFonts w:ascii="Arial" w:hAnsi="Arial" w:cs="Arial"/>
                <w:sz w:val="20"/>
                <w:szCs w:val="20"/>
              </w:rPr>
              <w:t>, 2019 Jan 22;10(1):376. Blood lipid levels and physical activity.</w:t>
            </w:r>
          </w:p>
          <w:p w:rsidR="0060701D" w:rsidRPr="00405AC2" w:rsidRDefault="0060701D" w:rsidP="0060701D">
            <w:pPr>
              <w:pStyle w:val="a9"/>
              <w:numPr>
                <w:ilvl w:val="0"/>
                <w:numId w:val="8"/>
              </w:numPr>
              <w:ind w:left="360"/>
              <w:contextualSpacing w:val="0"/>
              <w:jc w:val="both"/>
              <w:rPr>
                <w:rFonts w:ascii="Arial" w:hAnsi="Arial" w:cs="Arial"/>
                <w:sz w:val="20"/>
                <w:szCs w:val="20"/>
              </w:rPr>
            </w:pPr>
            <w:r w:rsidRPr="00405AC2">
              <w:rPr>
                <w:rFonts w:ascii="Arial" w:hAnsi="Arial" w:cs="Arial"/>
                <w:b/>
                <w:sz w:val="20"/>
                <w:szCs w:val="20"/>
              </w:rPr>
              <w:t>Gastroenterology</w:t>
            </w:r>
            <w:r w:rsidRPr="00405AC2">
              <w:rPr>
                <w:rFonts w:ascii="Arial" w:hAnsi="Arial" w:cs="Arial"/>
                <w:sz w:val="20"/>
                <w:szCs w:val="20"/>
              </w:rPr>
              <w:t xml:space="preserve"> 2018; doi:10.1053/j.gastro.2018.02.024. Dietary patterns in early childhood and celiac disease</w:t>
            </w:r>
          </w:p>
          <w:p w:rsidR="0060701D" w:rsidRPr="00405AC2" w:rsidRDefault="0060701D" w:rsidP="0060701D">
            <w:pPr>
              <w:pStyle w:val="a9"/>
              <w:numPr>
                <w:ilvl w:val="0"/>
                <w:numId w:val="8"/>
              </w:numPr>
              <w:ind w:left="360"/>
              <w:contextualSpacing w:val="0"/>
              <w:jc w:val="both"/>
              <w:rPr>
                <w:rFonts w:ascii="Arial" w:hAnsi="Arial" w:cs="Arial"/>
                <w:sz w:val="20"/>
                <w:szCs w:val="20"/>
              </w:rPr>
            </w:pPr>
            <w:r w:rsidRPr="00405AC2">
              <w:rPr>
                <w:rFonts w:ascii="Arial" w:hAnsi="Arial" w:cs="Arial"/>
                <w:b/>
                <w:sz w:val="20"/>
                <w:szCs w:val="20"/>
              </w:rPr>
              <w:t xml:space="preserve">Nature Medicine </w:t>
            </w:r>
            <w:r w:rsidRPr="00405AC2">
              <w:rPr>
                <w:rFonts w:ascii="Arial" w:hAnsi="Arial" w:cs="Arial"/>
                <w:sz w:val="20"/>
                <w:szCs w:val="20"/>
              </w:rPr>
              <w:t>2019; doi: 10.1038/s41591-019-0547-7. Lifestyle and dementia risk.</w:t>
            </w:r>
          </w:p>
          <w:p w:rsidR="00D84CDF" w:rsidRPr="00405AC2" w:rsidRDefault="0060701D" w:rsidP="0060701D">
            <w:pPr>
              <w:pStyle w:val="a9"/>
              <w:numPr>
                <w:ilvl w:val="0"/>
                <w:numId w:val="3"/>
              </w:numPr>
              <w:rPr>
                <w:rFonts w:ascii="Arial" w:hAnsi="Arial" w:cs="Arial"/>
                <w:sz w:val="20"/>
                <w:szCs w:val="20"/>
              </w:rPr>
            </w:pPr>
            <w:r w:rsidRPr="00405AC2">
              <w:rPr>
                <w:rFonts w:ascii="Arial" w:hAnsi="Arial" w:cs="Arial"/>
                <w:b/>
                <w:sz w:val="20"/>
                <w:szCs w:val="20"/>
              </w:rPr>
              <w:t xml:space="preserve">BMJ, </w:t>
            </w:r>
            <w:r w:rsidRPr="00405AC2">
              <w:rPr>
                <w:rFonts w:ascii="Arial" w:hAnsi="Arial" w:cs="Arial"/>
                <w:sz w:val="20"/>
                <w:szCs w:val="20"/>
              </w:rPr>
              <w:t>2019. doi: 10.1136/bmj.l4292. Dietary fat and genetic risk of type 2 diabetes.</w:t>
            </w:r>
            <w:r w:rsidRPr="00405AC2">
              <w:rPr>
                <w:rFonts w:ascii="Arial" w:hAnsi="Arial" w:cs="Arial"/>
                <w:color w:val="FF0000"/>
                <w:sz w:val="20"/>
                <w:szCs w:val="20"/>
              </w:rPr>
              <w:t xml:space="preserve"> </w:t>
            </w:r>
          </w:p>
        </w:tc>
      </w:tr>
      <w:tr w:rsidR="00EF2C93" w:rsidRPr="00405AC2" w:rsidTr="006336FD">
        <w:trPr>
          <w:trHeight w:val="332"/>
        </w:trPr>
        <w:tc>
          <w:tcPr>
            <w:tcW w:w="2425" w:type="dxa"/>
          </w:tcPr>
          <w:p w:rsidR="00EF2C93" w:rsidRPr="00405AC2" w:rsidRDefault="00EF2C93" w:rsidP="00EF2C93">
            <w:pPr>
              <w:rPr>
                <w:rFonts w:ascii="Arial" w:hAnsi="Arial" w:cs="Arial"/>
                <w:sz w:val="20"/>
                <w:szCs w:val="20"/>
              </w:rPr>
            </w:pPr>
            <w:r w:rsidRPr="00405AC2">
              <w:rPr>
                <w:rFonts w:ascii="Arial" w:hAnsi="Arial" w:cs="Arial"/>
                <w:b/>
                <w:bCs/>
                <w:i/>
                <w:iCs/>
                <w:sz w:val="20"/>
                <w:szCs w:val="20"/>
              </w:rPr>
              <w:t xml:space="preserve">Project Title: </w:t>
            </w:r>
          </w:p>
        </w:tc>
        <w:tc>
          <w:tcPr>
            <w:tcW w:w="8315" w:type="dxa"/>
            <w:vAlign w:val="center"/>
          </w:tcPr>
          <w:p w:rsidR="0060701D" w:rsidRPr="00405AC2" w:rsidRDefault="0060701D" w:rsidP="0060701D">
            <w:pPr>
              <w:jc w:val="both"/>
              <w:rPr>
                <w:rFonts w:ascii="Arial" w:hAnsi="Arial" w:cs="Arial"/>
                <w:b/>
                <w:sz w:val="20"/>
                <w:szCs w:val="20"/>
              </w:rPr>
            </w:pPr>
            <w:r w:rsidRPr="00405AC2">
              <w:rPr>
                <w:rFonts w:ascii="Arial" w:hAnsi="Arial" w:cs="Arial"/>
                <w:b/>
                <w:sz w:val="20"/>
                <w:szCs w:val="20"/>
              </w:rPr>
              <w:t xml:space="preserve">Nutrition and Lifestyle and health across the lifecourse: a focus on underlying pathways and mechanisms                             </w:t>
            </w:r>
          </w:p>
        </w:tc>
      </w:tr>
      <w:tr w:rsidR="00EF2C93" w:rsidRPr="00405AC2" w:rsidTr="006336FD">
        <w:tc>
          <w:tcPr>
            <w:tcW w:w="2425" w:type="dxa"/>
          </w:tcPr>
          <w:p w:rsidR="00EF2C93" w:rsidRPr="00405AC2" w:rsidRDefault="00EF2C93" w:rsidP="00EF2C93">
            <w:pPr>
              <w:pStyle w:val="Default"/>
              <w:rPr>
                <w:sz w:val="20"/>
                <w:szCs w:val="20"/>
              </w:rPr>
            </w:pPr>
            <w:r w:rsidRPr="00405AC2">
              <w:rPr>
                <w:b/>
                <w:bCs/>
                <w:i/>
                <w:iCs/>
                <w:sz w:val="20"/>
                <w:szCs w:val="20"/>
              </w:rPr>
              <w:t xml:space="preserve">Abstract: </w:t>
            </w:r>
          </w:p>
        </w:tc>
        <w:tc>
          <w:tcPr>
            <w:tcW w:w="8315" w:type="dxa"/>
          </w:tcPr>
          <w:p w:rsidR="0060701D" w:rsidRPr="00405AC2" w:rsidRDefault="0060701D" w:rsidP="0060701D">
            <w:pPr>
              <w:rPr>
                <w:rFonts w:ascii="Arial" w:hAnsi="Arial" w:cs="Arial"/>
                <w:iCs/>
                <w:sz w:val="20"/>
                <w:szCs w:val="20"/>
              </w:rPr>
            </w:pPr>
            <w:r w:rsidRPr="00405AC2">
              <w:rPr>
                <w:rFonts w:ascii="Arial" w:hAnsi="Arial" w:cs="Arial"/>
                <w:iCs/>
                <w:sz w:val="20"/>
                <w:szCs w:val="20"/>
              </w:rPr>
              <w:t>Nutrition and lifestyle affect health throughout the lifecourse: from pregnancy and infancy to old age. In this project,  we will evaluate lifestyle (nutrition, physical activity, alcohol use, adiposity) in pregnant women, infants, children, adults and/or elderly; and their impact on aspects of cardiometabolic health. In these projects, we will also focus on underlying mechanisms, making use of for example omics markers, such as DNA methylation, and gut microbiome composition.</w:t>
            </w:r>
          </w:p>
          <w:p w:rsidR="0060701D" w:rsidRPr="00405AC2" w:rsidRDefault="0060701D" w:rsidP="0060701D">
            <w:pPr>
              <w:rPr>
                <w:rFonts w:ascii="Arial" w:hAnsi="Arial" w:cs="Arial"/>
                <w:iCs/>
                <w:sz w:val="20"/>
                <w:szCs w:val="20"/>
              </w:rPr>
            </w:pPr>
          </w:p>
          <w:p w:rsidR="00EF2C93" w:rsidRPr="00405AC2" w:rsidRDefault="0060701D" w:rsidP="00FD727D">
            <w:pPr>
              <w:rPr>
                <w:sz w:val="20"/>
                <w:szCs w:val="20"/>
              </w:rPr>
            </w:pPr>
            <w:r w:rsidRPr="00405AC2">
              <w:rPr>
                <w:rFonts w:ascii="Arial" w:hAnsi="Arial" w:cs="Arial"/>
                <w:iCs/>
                <w:sz w:val="20"/>
                <w:szCs w:val="20"/>
              </w:rPr>
              <w:t>The studies are performed within the Nutrition &amp; Lifestyle research line of the Department of Epidemiology using the large population-based Rotterdam Study, a population based study in 15,000 people followed since 1990; the Generation R Study, a birth cohort study in 10,000 mothers and their children; and/or other international cohorts. We closely collaborate with other renowned population-based studies across Europe and the United States, including a long-standing collaboration with the department of Nutrition at Harvard School of Public Health, where several of our students spent some time during their PhD for collaborative projects.</w:t>
            </w:r>
          </w:p>
        </w:tc>
      </w:tr>
      <w:tr w:rsidR="00EF2C93" w:rsidRPr="00405AC2" w:rsidTr="006336FD">
        <w:tc>
          <w:tcPr>
            <w:tcW w:w="2425" w:type="dxa"/>
          </w:tcPr>
          <w:p w:rsidR="00EF2C93" w:rsidRPr="00405AC2" w:rsidRDefault="00EF2C93" w:rsidP="00EF2C93">
            <w:pPr>
              <w:rPr>
                <w:rFonts w:ascii="Arial" w:hAnsi="Arial" w:cs="Arial"/>
                <w:sz w:val="20"/>
                <w:szCs w:val="20"/>
              </w:rPr>
            </w:pPr>
            <w:r w:rsidRPr="00405AC2">
              <w:rPr>
                <w:rFonts w:ascii="Arial" w:hAnsi="Arial" w:cs="Arial"/>
                <w:b/>
                <w:bCs/>
                <w:i/>
                <w:iCs/>
                <w:sz w:val="20"/>
                <w:szCs w:val="20"/>
              </w:rPr>
              <w:t xml:space="preserve">Requirements of candidate: </w:t>
            </w:r>
          </w:p>
        </w:tc>
        <w:tc>
          <w:tcPr>
            <w:tcW w:w="8315" w:type="dxa"/>
          </w:tcPr>
          <w:p w:rsidR="0060701D" w:rsidRPr="00405AC2" w:rsidRDefault="0060701D" w:rsidP="0060701D">
            <w:pPr>
              <w:pStyle w:val="a9"/>
              <w:numPr>
                <w:ilvl w:val="0"/>
                <w:numId w:val="1"/>
              </w:numPr>
              <w:ind w:left="160" w:hanging="160"/>
              <w:rPr>
                <w:rFonts w:ascii="Arial" w:hAnsi="Arial" w:cs="Arial"/>
                <w:sz w:val="20"/>
                <w:szCs w:val="20"/>
              </w:rPr>
            </w:pPr>
            <w:r w:rsidRPr="00405AC2">
              <w:rPr>
                <w:rFonts w:ascii="Arial" w:hAnsi="Arial" w:cs="Arial"/>
                <w:sz w:val="20"/>
                <w:szCs w:val="20"/>
              </w:rPr>
              <w:t xml:space="preserve">We are looking for a highly motivated, bright student to join our very international and multidisciplinary team. For this projects, using big data and often collaborating in consortia, we require strong statistical skills and good communication skills. </w:t>
            </w:r>
          </w:p>
          <w:p w:rsidR="0060701D" w:rsidRPr="00405AC2" w:rsidRDefault="0060701D" w:rsidP="0060701D">
            <w:pPr>
              <w:pStyle w:val="a9"/>
              <w:numPr>
                <w:ilvl w:val="0"/>
                <w:numId w:val="1"/>
              </w:numPr>
              <w:ind w:left="160" w:hanging="160"/>
              <w:rPr>
                <w:rFonts w:ascii="Arial" w:hAnsi="Arial" w:cs="Arial"/>
                <w:sz w:val="20"/>
                <w:szCs w:val="20"/>
              </w:rPr>
            </w:pPr>
            <w:r w:rsidRPr="00405AC2">
              <w:rPr>
                <w:rFonts w:ascii="Arial" w:hAnsi="Arial" w:cs="Arial"/>
                <w:sz w:val="20"/>
                <w:szCs w:val="20"/>
              </w:rPr>
              <w:t>The student should have an</w:t>
            </w:r>
            <w:bookmarkStart w:id="0" w:name="_GoBack"/>
            <w:bookmarkEnd w:id="0"/>
            <w:r w:rsidRPr="00405AC2">
              <w:rPr>
                <w:rFonts w:ascii="Arial" w:hAnsi="Arial" w:cs="Arial"/>
                <w:sz w:val="20"/>
                <w:szCs w:val="20"/>
              </w:rPr>
              <w:t xml:space="preserve"> MD or Master degree in Health Sciences, Epidemiology, Biostatistics or a related field, and should be fluent in English (IELTS≥7.0 (≥6.0 for all subs), TOEFL ≥100 (≥20 for all subs).</w:t>
            </w:r>
          </w:p>
          <w:p w:rsidR="00EF2C93" w:rsidRPr="00405AC2" w:rsidRDefault="0060701D" w:rsidP="0060701D">
            <w:pPr>
              <w:pStyle w:val="a9"/>
              <w:numPr>
                <w:ilvl w:val="0"/>
                <w:numId w:val="1"/>
              </w:numPr>
              <w:ind w:left="160" w:hanging="160"/>
              <w:rPr>
                <w:sz w:val="20"/>
                <w:szCs w:val="20"/>
              </w:rPr>
            </w:pPr>
            <w:r w:rsidRPr="00405AC2">
              <w:rPr>
                <w:rFonts w:ascii="Arial" w:hAnsi="Arial" w:cs="Arial"/>
                <w:sz w:val="20"/>
                <w:szCs w:val="20"/>
              </w:rPr>
              <w:lastRenderedPageBreak/>
              <w:t>We offer: Supervision, data access, advanced courses in epidemiology and biostatistics, research infrastructure, and other training. Your salary and living expenses should be covered by the scholarship. We could help with the scientific part of the proposal. For more information related to this proposal, please contact dr. Trudy Voortman at trudy.voortman@erasmusmc.nl.</w:t>
            </w:r>
          </w:p>
        </w:tc>
      </w:tr>
    </w:tbl>
    <w:p w:rsidR="008B4C7A" w:rsidRDefault="008B4C7A">
      <w:pPr>
        <w:rPr>
          <w:lang w:eastAsia="zh-CN"/>
        </w:rPr>
      </w:pPr>
    </w:p>
    <w:p w:rsidR="00405AC2" w:rsidRDefault="00405AC2" w:rsidP="00405AC2">
      <w:pPr>
        <w:rPr>
          <w:b/>
        </w:rPr>
      </w:pPr>
      <w:r w:rsidRPr="009174BA">
        <w:rPr>
          <w:b/>
        </w:rPr>
        <w:t xml:space="preserve">2020 CSC-PhD programme information will be shared and updated online: </w:t>
      </w:r>
    </w:p>
    <w:p w:rsidR="00405AC2" w:rsidRDefault="00157DBD" w:rsidP="00405AC2">
      <w:pPr>
        <w:rPr>
          <w:b/>
          <w:lang w:eastAsia="zh-CN"/>
        </w:rPr>
      </w:pPr>
      <w:hyperlink r:id="rId9" w:history="1">
        <w:r w:rsidR="00405AC2" w:rsidRPr="00CB10D4">
          <w:rPr>
            <w:rStyle w:val="a3"/>
            <w:b/>
          </w:rPr>
          <w:t>https://www.eur.nl/en/about-eur/erasmus-university-china-center-0/csc-scholarship</w:t>
        </w:r>
      </w:hyperlink>
      <w:r w:rsidR="00405AC2">
        <w:rPr>
          <w:rFonts w:hint="eastAsia"/>
          <w:b/>
        </w:rPr>
        <w:t xml:space="preserve"> </w:t>
      </w:r>
    </w:p>
    <w:p w:rsidR="00405AC2" w:rsidRPr="009174BA" w:rsidRDefault="00405AC2" w:rsidP="00405AC2">
      <w:pPr>
        <w:rPr>
          <w:rFonts w:ascii="Arial" w:hAnsi="Arial" w:cs="Arial"/>
          <w:b/>
          <w:sz w:val="18"/>
          <w:szCs w:val="18"/>
        </w:rPr>
      </w:pPr>
      <w:r>
        <w:rPr>
          <w:rFonts w:hint="eastAsia"/>
          <w:b/>
        </w:rPr>
        <w:t xml:space="preserve">Application to: </w:t>
      </w:r>
      <w:hyperlink r:id="rId10" w:history="1">
        <w:r w:rsidRPr="00CB10D4">
          <w:rPr>
            <w:rStyle w:val="a3"/>
            <w:rFonts w:hint="eastAsia"/>
            <w:b/>
          </w:rPr>
          <w:t>EuccChinaOffice@eur.nl</w:t>
        </w:r>
      </w:hyperlink>
      <w:r>
        <w:rPr>
          <w:rFonts w:hint="eastAsia"/>
          <w:b/>
        </w:rPr>
        <w:t xml:space="preserve"> before March 10, 2020</w:t>
      </w:r>
    </w:p>
    <w:p w:rsidR="00405AC2" w:rsidRPr="00405AC2" w:rsidRDefault="00405AC2">
      <w:pPr>
        <w:rPr>
          <w:lang w:eastAsia="zh-CN"/>
        </w:rPr>
      </w:pPr>
    </w:p>
    <w:sectPr w:rsidR="00405AC2" w:rsidRPr="00405AC2" w:rsidSect="0034310F">
      <w:headerReference w:type="default" r:id="rId11"/>
      <w:pgSz w:w="12240" w:h="15840"/>
      <w:pgMar w:top="2238" w:right="616" w:bottom="1440" w:left="28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450" w:rsidRDefault="005D0450" w:rsidP="00920AF7">
      <w:pPr>
        <w:spacing w:after="0" w:line="240" w:lineRule="auto"/>
      </w:pPr>
      <w:r>
        <w:separator/>
      </w:r>
    </w:p>
  </w:endnote>
  <w:endnote w:type="continuationSeparator" w:id="1">
    <w:p w:rsidR="005D0450" w:rsidRDefault="005D0450" w:rsidP="00920A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450" w:rsidRDefault="005D0450" w:rsidP="00920AF7">
      <w:pPr>
        <w:spacing w:after="0" w:line="240" w:lineRule="auto"/>
      </w:pPr>
      <w:r>
        <w:separator/>
      </w:r>
    </w:p>
  </w:footnote>
  <w:footnote w:type="continuationSeparator" w:id="1">
    <w:p w:rsidR="005D0450" w:rsidRDefault="005D0450" w:rsidP="00920A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B" w:rsidRPr="00405AC2" w:rsidRDefault="00A8363B" w:rsidP="00405AC2">
    <w:pPr>
      <w:pStyle w:val="1"/>
      <w:tabs>
        <w:tab w:val="left" w:pos="-142"/>
        <w:tab w:val="left" w:pos="4536"/>
      </w:tabs>
      <w:spacing w:before="0" w:after="0"/>
      <w:ind w:right="-284"/>
      <w:rPr>
        <w:rFonts w:eastAsiaTheme="minorEastAsia"/>
        <w:color w:val="0C2074"/>
        <w:sz w:val="40"/>
        <w:szCs w:val="4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60519"/>
    <w:multiLevelType w:val="hybridMultilevel"/>
    <w:tmpl w:val="697C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D539E1"/>
    <w:multiLevelType w:val="hybridMultilevel"/>
    <w:tmpl w:val="3D44E612"/>
    <w:lvl w:ilvl="0" w:tplc="E7683CD8">
      <w:start w:val="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0275C6"/>
    <w:multiLevelType w:val="hybridMultilevel"/>
    <w:tmpl w:val="13B8C4C0"/>
    <w:lvl w:ilvl="0" w:tplc="E7683CD8">
      <w:start w:val="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D51D73"/>
    <w:multiLevelType w:val="hybridMultilevel"/>
    <w:tmpl w:val="86D04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3615BB"/>
    <w:multiLevelType w:val="hybridMultilevel"/>
    <w:tmpl w:val="D46A7872"/>
    <w:lvl w:ilvl="0" w:tplc="0409000D">
      <w:start w:val="1"/>
      <w:numFmt w:val="bullet"/>
      <w:lvlText w:val=""/>
      <w:lvlJc w:val="left"/>
      <w:pPr>
        <w:ind w:left="846" w:hanging="360"/>
      </w:pPr>
      <w:rPr>
        <w:rFonts w:ascii="Wingdings" w:hAnsi="Wingding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5">
    <w:nsid w:val="6DF46E69"/>
    <w:multiLevelType w:val="hybridMultilevel"/>
    <w:tmpl w:val="A0D0E310"/>
    <w:lvl w:ilvl="0" w:tplc="CC8005F4">
      <w:numFmt w:val="bullet"/>
      <w:lvlText w:val="-"/>
      <w:lvlJc w:val="left"/>
      <w:pPr>
        <w:ind w:left="360" w:hanging="360"/>
      </w:pPr>
      <w:rPr>
        <w:rFonts w:ascii="Arial" w:eastAsia="SimSu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7A707B8"/>
    <w:multiLevelType w:val="hybridMultilevel"/>
    <w:tmpl w:val="87683666"/>
    <w:lvl w:ilvl="0" w:tplc="E7683CD8">
      <w:start w:val="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7C6561"/>
    <w:multiLevelType w:val="hybridMultilevel"/>
    <w:tmpl w:val="F07686A6"/>
    <w:lvl w:ilvl="0" w:tplc="CC8005F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4"/>
  </w:num>
  <w:num w:numId="6">
    <w:abstractNumId w:val="0"/>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5362"/>
  </w:hdrShapeDefaults>
  <w:footnotePr>
    <w:footnote w:id="0"/>
    <w:footnote w:id="1"/>
  </w:footnotePr>
  <w:endnotePr>
    <w:endnote w:id="0"/>
    <w:endnote w:id="1"/>
  </w:endnotePr>
  <w:compat>
    <w:useFELayout/>
  </w:compat>
  <w:rsids>
    <w:rsidRoot w:val="00BD6F46"/>
    <w:rsid w:val="0001118C"/>
    <w:rsid w:val="00126702"/>
    <w:rsid w:val="00157DBD"/>
    <w:rsid w:val="001862E6"/>
    <w:rsid w:val="002518AA"/>
    <w:rsid w:val="002935CB"/>
    <w:rsid w:val="002A1D27"/>
    <w:rsid w:val="0034310F"/>
    <w:rsid w:val="00361092"/>
    <w:rsid w:val="00381BF7"/>
    <w:rsid w:val="00390327"/>
    <w:rsid w:val="00405AC2"/>
    <w:rsid w:val="0041456D"/>
    <w:rsid w:val="00527823"/>
    <w:rsid w:val="005D0450"/>
    <w:rsid w:val="0060701D"/>
    <w:rsid w:val="006336FD"/>
    <w:rsid w:val="00640BC6"/>
    <w:rsid w:val="0068619A"/>
    <w:rsid w:val="00867319"/>
    <w:rsid w:val="008B4C7A"/>
    <w:rsid w:val="00920AF7"/>
    <w:rsid w:val="0092350E"/>
    <w:rsid w:val="0093113D"/>
    <w:rsid w:val="00967255"/>
    <w:rsid w:val="009C6F1C"/>
    <w:rsid w:val="009F4630"/>
    <w:rsid w:val="00A8363B"/>
    <w:rsid w:val="00BA43A5"/>
    <w:rsid w:val="00BD6F46"/>
    <w:rsid w:val="00D84CDF"/>
    <w:rsid w:val="00DB5505"/>
    <w:rsid w:val="00E73323"/>
    <w:rsid w:val="00E97527"/>
    <w:rsid w:val="00EE72CB"/>
    <w:rsid w:val="00EF2C93"/>
    <w:rsid w:val="00FD727D"/>
    <w:rsid w:val="00FF63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505"/>
  </w:style>
  <w:style w:type="paragraph" w:styleId="1">
    <w:name w:val="heading 1"/>
    <w:basedOn w:val="a"/>
    <w:next w:val="a"/>
    <w:link w:val="1Char"/>
    <w:qFormat/>
    <w:rsid w:val="00A8363B"/>
    <w:pPr>
      <w:keepNext/>
      <w:spacing w:before="240" w:after="60" w:line="240" w:lineRule="auto"/>
      <w:outlineLvl w:val="0"/>
    </w:pPr>
    <w:rPr>
      <w:rFonts w:ascii="Arial" w:eastAsia="SimSun" w:hAnsi="Arial" w:cs="Arial"/>
      <w:b/>
      <w:bCs/>
      <w:kern w:val="3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D6F46"/>
    <w:pPr>
      <w:autoSpaceDE w:val="0"/>
      <w:autoSpaceDN w:val="0"/>
      <w:adjustRightInd w:val="0"/>
      <w:spacing w:after="0" w:line="240" w:lineRule="auto"/>
    </w:pPr>
    <w:rPr>
      <w:rFonts w:ascii="Arial" w:hAnsi="Arial" w:cs="Arial"/>
      <w:color w:val="000000"/>
      <w:sz w:val="24"/>
      <w:szCs w:val="24"/>
    </w:rPr>
  </w:style>
  <w:style w:type="character" w:styleId="a3">
    <w:name w:val="Hyperlink"/>
    <w:basedOn w:val="a0"/>
    <w:uiPriority w:val="99"/>
    <w:unhideWhenUsed/>
    <w:rsid w:val="00BD6F46"/>
    <w:rPr>
      <w:color w:val="0563C1" w:themeColor="hyperlink"/>
      <w:u w:val="single"/>
    </w:rPr>
  </w:style>
  <w:style w:type="character" w:styleId="a4">
    <w:name w:val="FollowedHyperlink"/>
    <w:basedOn w:val="a0"/>
    <w:uiPriority w:val="99"/>
    <w:semiHidden/>
    <w:unhideWhenUsed/>
    <w:rsid w:val="00381BF7"/>
    <w:rPr>
      <w:color w:val="954F72" w:themeColor="followedHyperlink"/>
      <w:u w:val="single"/>
    </w:rPr>
  </w:style>
  <w:style w:type="paragraph" w:styleId="a5">
    <w:name w:val="header"/>
    <w:basedOn w:val="a"/>
    <w:link w:val="Char"/>
    <w:uiPriority w:val="99"/>
    <w:unhideWhenUsed/>
    <w:rsid w:val="00920AF7"/>
    <w:pPr>
      <w:tabs>
        <w:tab w:val="center" w:pos="4680"/>
        <w:tab w:val="right" w:pos="9360"/>
      </w:tabs>
      <w:spacing w:after="0" w:line="240" w:lineRule="auto"/>
    </w:pPr>
  </w:style>
  <w:style w:type="character" w:customStyle="1" w:styleId="Char">
    <w:name w:val="页眉 Char"/>
    <w:basedOn w:val="a0"/>
    <w:link w:val="a5"/>
    <w:uiPriority w:val="99"/>
    <w:rsid w:val="00920AF7"/>
  </w:style>
  <w:style w:type="paragraph" w:styleId="a6">
    <w:name w:val="footer"/>
    <w:basedOn w:val="a"/>
    <w:link w:val="Char0"/>
    <w:uiPriority w:val="99"/>
    <w:unhideWhenUsed/>
    <w:rsid w:val="00920AF7"/>
    <w:pPr>
      <w:tabs>
        <w:tab w:val="center" w:pos="4680"/>
        <w:tab w:val="right" w:pos="9360"/>
      </w:tabs>
      <w:spacing w:after="0" w:line="240" w:lineRule="auto"/>
    </w:pPr>
  </w:style>
  <w:style w:type="character" w:customStyle="1" w:styleId="Char0">
    <w:name w:val="页脚 Char"/>
    <w:basedOn w:val="a0"/>
    <w:link w:val="a6"/>
    <w:uiPriority w:val="99"/>
    <w:rsid w:val="00920AF7"/>
  </w:style>
  <w:style w:type="table" w:styleId="a7">
    <w:name w:val="Table Grid"/>
    <w:basedOn w:val="a1"/>
    <w:rsid w:val="00EF2C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1"/>
    <w:unhideWhenUsed/>
    <w:rsid w:val="00A8363B"/>
    <w:pPr>
      <w:spacing w:after="0" w:line="240" w:lineRule="auto"/>
    </w:pPr>
    <w:rPr>
      <w:rFonts w:ascii="Tahoma" w:hAnsi="Tahoma" w:cs="Tahoma"/>
      <w:sz w:val="16"/>
      <w:szCs w:val="16"/>
    </w:rPr>
  </w:style>
  <w:style w:type="character" w:customStyle="1" w:styleId="Char1">
    <w:name w:val="批注框文本 Char"/>
    <w:basedOn w:val="a0"/>
    <w:link w:val="a8"/>
    <w:rsid w:val="00A8363B"/>
    <w:rPr>
      <w:rFonts w:ascii="Tahoma" w:hAnsi="Tahoma" w:cs="Tahoma"/>
      <w:sz w:val="16"/>
      <w:szCs w:val="16"/>
    </w:rPr>
  </w:style>
  <w:style w:type="character" w:customStyle="1" w:styleId="1Char">
    <w:name w:val="标题 1 Char"/>
    <w:basedOn w:val="a0"/>
    <w:link w:val="1"/>
    <w:rsid w:val="00A8363B"/>
    <w:rPr>
      <w:rFonts w:ascii="Arial" w:eastAsia="SimSun" w:hAnsi="Arial" w:cs="Arial"/>
      <w:b/>
      <w:bCs/>
      <w:kern w:val="32"/>
      <w:sz w:val="32"/>
      <w:szCs w:val="32"/>
      <w:lang w:eastAsia="zh-CN"/>
    </w:rPr>
  </w:style>
  <w:style w:type="paragraph" w:styleId="a9">
    <w:name w:val="List Paragraph"/>
    <w:basedOn w:val="a"/>
    <w:uiPriority w:val="34"/>
    <w:qFormat/>
    <w:rsid w:val="00D84CDF"/>
    <w:pPr>
      <w:ind w:left="720"/>
      <w:contextualSpacing/>
    </w:pPr>
  </w:style>
  <w:style w:type="character" w:customStyle="1" w:styleId="jrnl">
    <w:name w:val="jrnl"/>
    <w:basedOn w:val="a0"/>
    <w:rsid w:val="00D84CDF"/>
  </w:style>
  <w:style w:type="paragraph" w:styleId="aa">
    <w:name w:val="Title"/>
    <w:basedOn w:val="a"/>
    <w:link w:val="Char2"/>
    <w:uiPriority w:val="99"/>
    <w:qFormat/>
    <w:rsid w:val="0060701D"/>
    <w:pPr>
      <w:spacing w:after="0" w:line="240" w:lineRule="auto"/>
      <w:jc w:val="center"/>
    </w:pPr>
    <w:rPr>
      <w:rFonts w:ascii="Times New Roman" w:eastAsia="Times New Roman" w:hAnsi="Times New Roman" w:cs="Times New Roman"/>
      <w:b/>
      <w:bCs/>
      <w:sz w:val="24"/>
      <w:szCs w:val="24"/>
      <w:lang w:val="en-GB" w:eastAsia="de-DE"/>
    </w:rPr>
  </w:style>
  <w:style w:type="character" w:customStyle="1" w:styleId="Char2">
    <w:name w:val="标题 Char"/>
    <w:basedOn w:val="a0"/>
    <w:link w:val="aa"/>
    <w:uiPriority w:val="99"/>
    <w:rsid w:val="0060701D"/>
    <w:rPr>
      <w:rFonts w:ascii="Times New Roman" w:eastAsia="Times New Roman" w:hAnsi="Times New Roman" w:cs="Times New Roman"/>
      <w:b/>
      <w:bCs/>
      <w:sz w:val="24"/>
      <w:szCs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8363B"/>
    <w:pPr>
      <w:keepNext/>
      <w:spacing w:before="240" w:after="60" w:line="240" w:lineRule="auto"/>
      <w:outlineLvl w:val="0"/>
    </w:pPr>
    <w:rPr>
      <w:rFonts w:ascii="Arial" w:eastAsia="SimSun" w:hAnsi="Arial" w:cs="Arial"/>
      <w:b/>
      <w:bCs/>
      <w:kern w:val="32"/>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D6F4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BD6F46"/>
    <w:rPr>
      <w:color w:val="0563C1" w:themeColor="hyperlink"/>
      <w:u w:val="single"/>
    </w:rPr>
  </w:style>
  <w:style w:type="character" w:styleId="FollowedHyperlink">
    <w:name w:val="FollowedHyperlink"/>
    <w:basedOn w:val="DefaultParagraphFont"/>
    <w:uiPriority w:val="99"/>
    <w:semiHidden/>
    <w:unhideWhenUsed/>
    <w:rsid w:val="00381BF7"/>
    <w:rPr>
      <w:color w:val="954F72" w:themeColor="followedHyperlink"/>
      <w:u w:val="single"/>
    </w:rPr>
  </w:style>
  <w:style w:type="paragraph" w:styleId="Header">
    <w:name w:val="header"/>
    <w:basedOn w:val="Normal"/>
    <w:link w:val="HeaderChar"/>
    <w:uiPriority w:val="99"/>
    <w:unhideWhenUsed/>
    <w:rsid w:val="00920A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0AF7"/>
  </w:style>
  <w:style w:type="paragraph" w:styleId="Footer">
    <w:name w:val="footer"/>
    <w:basedOn w:val="Normal"/>
    <w:link w:val="FooterChar"/>
    <w:uiPriority w:val="99"/>
    <w:unhideWhenUsed/>
    <w:rsid w:val="00920A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AF7"/>
  </w:style>
  <w:style w:type="table" w:styleId="TableGrid">
    <w:name w:val="Table Grid"/>
    <w:basedOn w:val="TableNormal"/>
    <w:rsid w:val="00EF2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A836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8363B"/>
    <w:rPr>
      <w:rFonts w:ascii="Tahoma" w:hAnsi="Tahoma" w:cs="Tahoma"/>
      <w:sz w:val="16"/>
      <w:szCs w:val="16"/>
    </w:rPr>
  </w:style>
  <w:style w:type="character" w:customStyle="1" w:styleId="Heading1Char">
    <w:name w:val="Heading 1 Char"/>
    <w:basedOn w:val="DefaultParagraphFont"/>
    <w:link w:val="Heading1"/>
    <w:rsid w:val="00A8363B"/>
    <w:rPr>
      <w:rFonts w:ascii="Arial" w:eastAsia="SimSun" w:hAnsi="Arial" w:cs="Arial"/>
      <w:b/>
      <w:bCs/>
      <w:kern w:val="32"/>
      <w:sz w:val="32"/>
      <w:szCs w:val="32"/>
      <w:lang w:eastAsia="zh-CN"/>
    </w:rPr>
  </w:style>
  <w:style w:type="paragraph" w:styleId="ListParagraph">
    <w:name w:val="List Paragraph"/>
    <w:basedOn w:val="Normal"/>
    <w:uiPriority w:val="34"/>
    <w:qFormat/>
    <w:rsid w:val="00D84CDF"/>
    <w:pPr>
      <w:ind w:left="720"/>
      <w:contextualSpacing/>
    </w:pPr>
  </w:style>
  <w:style w:type="character" w:customStyle="1" w:styleId="jrnl">
    <w:name w:val="jrnl"/>
    <w:basedOn w:val="DefaultParagraphFont"/>
    <w:rsid w:val="00D84CDF"/>
  </w:style>
  <w:style w:type="paragraph" w:styleId="Title">
    <w:name w:val="Title"/>
    <w:basedOn w:val="Normal"/>
    <w:link w:val="TitleChar"/>
    <w:uiPriority w:val="99"/>
    <w:qFormat/>
    <w:rsid w:val="0060701D"/>
    <w:pPr>
      <w:spacing w:after="0" w:line="240" w:lineRule="auto"/>
      <w:jc w:val="center"/>
    </w:pPr>
    <w:rPr>
      <w:rFonts w:ascii="Times New Roman" w:eastAsia="Times New Roman" w:hAnsi="Times New Roman" w:cs="Times New Roman"/>
      <w:b/>
      <w:bCs/>
      <w:sz w:val="24"/>
      <w:szCs w:val="24"/>
      <w:lang w:val="en-GB" w:eastAsia="de-DE"/>
    </w:rPr>
  </w:style>
  <w:style w:type="character" w:customStyle="1" w:styleId="TitleChar">
    <w:name w:val="Title Char"/>
    <w:basedOn w:val="DefaultParagraphFont"/>
    <w:link w:val="Title"/>
    <w:uiPriority w:val="99"/>
    <w:rsid w:val="0060701D"/>
    <w:rPr>
      <w:rFonts w:ascii="Times New Roman" w:eastAsia="Times New Roman" w:hAnsi="Times New Roman" w:cs="Times New Roman"/>
      <w:b/>
      <w:bCs/>
      <w:sz w:val="24"/>
      <w:szCs w:val="24"/>
      <w:lang w:val="en-GB" w:eastAsia="de-D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udy.voortman@erasmusmc.n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ikram@erasmusmc.nl" TargetMode="Externa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uccChinaOffice@eur.nl" TargetMode="External"/><Relationship Id="rId4" Type="http://schemas.openxmlformats.org/officeDocument/2006/relationships/webSettings" Target="webSettings.xml"/><Relationship Id="rId9" Type="http://schemas.openxmlformats.org/officeDocument/2006/relationships/hyperlink" Target="https://www.eur.nl/en/about-eur/erasmus-university-china-center-0/csc-scholarshi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Erasmus MC</Company>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B.C.J. van der Eerden</dc:creator>
  <cp:lastModifiedBy>Windows 用户</cp:lastModifiedBy>
  <cp:revision>3</cp:revision>
  <dcterms:created xsi:type="dcterms:W3CDTF">2019-10-24T06:52:00Z</dcterms:created>
  <dcterms:modified xsi:type="dcterms:W3CDTF">2019-11-04T13:00:00Z</dcterms:modified>
</cp:coreProperties>
</file>