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pPr w:leftFromText="180" w:rightFromText="180" w:vertAnchor="text" w:horzAnchor="margin" w:tblpXSpec="center" w:tblpY="-195"/>
        <w:tblW w:w="10199" w:type="dxa"/>
        <w:tblLook w:val="04A0" w:firstRow="1" w:lastRow="0" w:firstColumn="1" w:lastColumn="0" w:noHBand="0" w:noVBand="1"/>
      </w:tblPr>
      <w:tblGrid>
        <w:gridCol w:w="2078"/>
        <w:gridCol w:w="8121"/>
      </w:tblGrid>
      <w:tr w:rsidR="00125A15" w:rsidRPr="00735739" w14:paraId="5F255839" w14:textId="77777777" w:rsidTr="00125A15">
        <w:tc>
          <w:tcPr>
            <w:tcW w:w="2078" w:type="dxa"/>
            <w:shd w:val="clear" w:color="auto" w:fill="FFFF00"/>
          </w:tcPr>
          <w:p w14:paraId="2E685560" w14:textId="77777777" w:rsidR="00125A15" w:rsidRPr="00CF5105" w:rsidRDefault="00125A15" w:rsidP="00125A15">
            <w:pPr>
              <w:rPr>
                <w:b/>
                <w:i/>
                <w:lang w:val="en-US"/>
              </w:rPr>
            </w:pPr>
            <w:r w:rsidRPr="00CF5105">
              <w:rPr>
                <w:b/>
                <w:i/>
                <w:lang w:val="en-US"/>
              </w:rPr>
              <w:t>School/Department:</w:t>
            </w:r>
          </w:p>
        </w:tc>
        <w:tc>
          <w:tcPr>
            <w:tcW w:w="8121" w:type="dxa"/>
            <w:shd w:val="clear" w:color="auto" w:fill="FFFF00"/>
          </w:tcPr>
          <w:p w14:paraId="73A013D2" w14:textId="77777777" w:rsidR="00125A15" w:rsidRPr="00CF5105" w:rsidRDefault="00125A15" w:rsidP="00125A15">
            <w:pPr>
              <w:rPr>
                <w:b/>
                <w:i/>
                <w:lang w:val="en-US"/>
              </w:rPr>
            </w:pPr>
            <w:r w:rsidRPr="00CF5105">
              <w:rPr>
                <w:b/>
                <w:i/>
                <w:lang w:val="en-US"/>
              </w:rPr>
              <w:t xml:space="preserve">Department of </w:t>
            </w:r>
            <w:r>
              <w:rPr>
                <w:b/>
                <w:i/>
                <w:lang w:val="en-US"/>
              </w:rPr>
              <w:t xml:space="preserve">Pathology Erasmus MC, and </w:t>
            </w:r>
            <w:r w:rsidRPr="00CF5105">
              <w:rPr>
                <w:b/>
                <w:i/>
                <w:lang w:val="en-US"/>
              </w:rPr>
              <w:t>Radiotherapy, Amsterdam UMC</w:t>
            </w:r>
          </w:p>
        </w:tc>
      </w:tr>
      <w:tr w:rsidR="00125A15" w:rsidRPr="00B84308" w14:paraId="661E7044" w14:textId="77777777" w:rsidTr="00125A15">
        <w:tc>
          <w:tcPr>
            <w:tcW w:w="2078" w:type="dxa"/>
          </w:tcPr>
          <w:p w14:paraId="36B66324" w14:textId="77777777" w:rsidR="00125A15" w:rsidRPr="00CF5105" w:rsidRDefault="00125A15" w:rsidP="00125A15">
            <w:pPr>
              <w:rPr>
                <w:b/>
                <w:lang w:val="en-US"/>
              </w:rPr>
            </w:pPr>
            <w:r w:rsidRPr="00CF5105">
              <w:rPr>
                <w:b/>
                <w:lang w:val="en-US"/>
              </w:rPr>
              <w:t>Supervisor information:</w:t>
            </w:r>
          </w:p>
        </w:tc>
        <w:tc>
          <w:tcPr>
            <w:tcW w:w="8121" w:type="dxa"/>
          </w:tcPr>
          <w:p w14:paraId="0E062D27" w14:textId="77777777" w:rsidR="00125A15" w:rsidRDefault="00125A15" w:rsidP="00125A15">
            <w:pPr>
              <w:rPr>
                <w:lang w:val="en-US"/>
              </w:rPr>
            </w:pPr>
            <w:r>
              <w:rPr>
                <w:lang w:val="en-US"/>
              </w:rPr>
              <w:t>Associate Professor, head LEO, head NICE, Timo L.M. ten Hagen</w:t>
            </w:r>
          </w:p>
          <w:p w14:paraId="1DFEF92D" w14:textId="77777777" w:rsidR="00125A15" w:rsidRDefault="00125A15" w:rsidP="00125A15">
            <w:pPr>
              <w:rPr>
                <w:lang w:val="en-US"/>
              </w:rPr>
            </w:pPr>
            <w:r>
              <w:rPr>
                <w:lang w:val="en-US"/>
              </w:rPr>
              <w:t xml:space="preserve">Email: </w:t>
            </w:r>
            <w:hyperlink r:id="rId7" w:history="1">
              <w:r w:rsidRPr="00C57A69">
                <w:rPr>
                  <w:rStyle w:val="a4"/>
                  <w:lang w:val="en-US"/>
                </w:rPr>
                <w:t>t.l.m.tenhagen@erasmusmc.nl</w:t>
              </w:r>
            </w:hyperlink>
          </w:p>
          <w:p w14:paraId="59A9FC2D" w14:textId="77777777" w:rsidR="00125A15" w:rsidRPr="00A02422" w:rsidRDefault="00125A15" w:rsidP="00125A15">
            <w:pPr>
              <w:rPr>
                <w:lang w:val="en-US"/>
              </w:rPr>
            </w:pPr>
            <w:r w:rsidRPr="00A02422">
              <w:rPr>
                <w:lang w:val="en-US"/>
              </w:rPr>
              <w:t xml:space="preserve">Assistant professor dr. Arlene </w:t>
            </w:r>
            <w:r>
              <w:rPr>
                <w:lang w:val="en-US"/>
              </w:rPr>
              <w:t xml:space="preserve">L. </w:t>
            </w:r>
            <w:r w:rsidRPr="00A02422">
              <w:rPr>
                <w:lang w:val="en-US"/>
              </w:rPr>
              <w:t>Oei</w:t>
            </w:r>
          </w:p>
          <w:p w14:paraId="693C3977" w14:textId="77777777" w:rsidR="00125A15" w:rsidRDefault="00125A15" w:rsidP="00125A15">
            <w:pPr>
              <w:rPr>
                <w:lang w:val="en-US"/>
              </w:rPr>
            </w:pPr>
            <w:r w:rsidRPr="00A02422">
              <w:rPr>
                <w:lang w:val="en-US"/>
              </w:rPr>
              <w:t xml:space="preserve">Email: </w:t>
            </w:r>
            <w:hyperlink r:id="rId8" w:history="1">
              <w:r w:rsidRPr="00207EBE">
                <w:rPr>
                  <w:rStyle w:val="a4"/>
                  <w:lang w:val="en-US"/>
                </w:rPr>
                <w:t>a.l.oei@amsterdamumc.nl</w:t>
              </w:r>
            </w:hyperlink>
          </w:p>
          <w:p w14:paraId="46757261" w14:textId="77777777" w:rsidR="00125A15" w:rsidRPr="00BB2D36" w:rsidRDefault="00125A15" w:rsidP="00125A15">
            <w:pPr>
              <w:rPr>
                <w:lang w:val="en-US"/>
              </w:rPr>
            </w:pPr>
            <w:r w:rsidRPr="00BB2D36">
              <w:rPr>
                <w:lang w:val="en-US"/>
              </w:rPr>
              <w:t>Selected publications:</w:t>
            </w:r>
          </w:p>
          <w:p w14:paraId="22B1DF83" w14:textId="77777777" w:rsidR="00125A15" w:rsidRDefault="00125A15" w:rsidP="00125A15">
            <w:pPr>
              <w:pStyle w:val="a5"/>
              <w:numPr>
                <w:ilvl w:val="0"/>
                <w:numId w:val="9"/>
              </w:numPr>
              <w:ind w:left="235" w:hanging="142"/>
              <w:rPr>
                <w:color w:val="000000" w:themeColor="text1"/>
                <w:sz w:val="20"/>
                <w:szCs w:val="20"/>
                <w:lang w:val="en-GB"/>
              </w:rPr>
            </w:pPr>
            <w:r w:rsidRPr="008240CB">
              <w:rPr>
                <w:color w:val="000000" w:themeColor="text1"/>
                <w:sz w:val="20"/>
                <w:szCs w:val="20"/>
              </w:rPr>
              <w:t>J Nanobiotechnology</w:t>
            </w:r>
            <w:r>
              <w:rPr>
                <w:color w:val="000000" w:themeColor="text1"/>
                <w:sz w:val="20"/>
                <w:szCs w:val="20"/>
              </w:rPr>
              <w:t>,</w:t>
            </w:r>
            <w:r w:rsidRPr="008240CB">
              <w:rPr>
                <w:color w:val="000000" w:themeColor="text1"/>
                <w:sz w:val="20"/>
                <w:szCs w:val="20"/>
              </w:rPr>
              <w:t xml:space="preserve"> </w:t>
            </w:r>
            <w:r>
              <w:rPr>
                <w:color w:val="000000" w:themeColor="text1"/>
                <w:sz w:val="20"/>
                <w:szCs w:val="20"/>
              </w:rPr>
              <w:t>Doi: 10.1186/s12951-021-00846-z</w:t>
            </w:r>
          </w:p>
          <w:p w14:paraId="1CD86A20" w14:textId="77777777" w:rsidR="00125A15" w:rsidRPr="008240CB" w:rsidRDefault="00125A15" w:rsidP="00125A15">
            <w:pPr>
              <w:pStyle w:val="a5"/>
              <w:numPr>
                <w:ilvl w:val="0"/>
                <w:numId w:val="9"/>
              </w:numPr>
              <w:ind w:left="235" w:hanging="142"/>
              <w:rPr>
                <w:color w:val="000000" w:themeColor="text1"/>
                <w:sz w:val="20"/>
                <w:szCs w:val="20"/>
                <w:lang w:val="en-GB"/>
              </w:rPr>
            </w:pPr>
            <w:r>
              <w:rPr>
                <w:color w:val="000000" w:themeColor="text1"/>
                <w:sz w:val="20"/>
                <w:szCs w:val="20"/>
                <w:lang w:val="en-GB"/>
              </w:rPr>
              <w:t>Cancers, 2020. Doi</w:t>
            </w:r>
            <w:r w:rsidRPr="00B84308">
              <w:rPr>
                <w:rFonts w:cstheme="minorHAnsi"/>
                <w:color w:val="000000" w:themeColor="text1"/>
                <w:sz w:val="20"/>
                <w:szCs w:val="20"/>
                <w:lang w:val="en-GB"/>
              </w:rPr>
              <w:t xml:space="preserve">: </w:t>
            </w:r>
            <w:r w:rsidRPr="00B84308">
              <w:rPr>
                <w:rFonts w:cstheme="minorHAnsi"/>
                <w:color w:val="5B616B"/>
                <w:sz w:val="20"/>
                <w:szCs w:val="20"/>
                <w:shd w:val="clear" w:color="auto" w:fill="FFFFFF"/>
              </w:rPr>
              <w:t>10.3390/cancers12030582.</w:t>
            </w:r>
          </w:p>
          <w:p w14:paraId="356C16AE" w14:textId="77777777" w:rsidR="00125A15" w:rsidRPr="00241E03" w:rsidRDefault="00125A15" w:rsidP="00125A15">
            <w:pPr>
              <w:pStyle w:val="a5"/>
              <w:numPr>
                <w:ilvl w:val="0"/>
                <w:numId w:val="9"/>
              </w:numPr>
              <w:ind w:left="235" w:hanging="142"/>
              <w:rPr>
                <w:color w:val="000000" w:themeColor="text1"/>
                <w:sz w:val="20"/>
                <w:szCs w:val="20"/>
                <w:lang w:val="en-GB"/>
              </w:rPr>
            </w:pPr>
            <w:r>
              <w:rPr>
                <w:color w:val="000000" w:themeColor="text1"/>
                <w:sz w:val="20"/>
                <w:szCs w:val="20"/>
                <w:lang w:val="en-US"/>
              </w:rPr>
              <w:t xml:space="preserve">Biol </w:t>
            </w:r>
            <w:proofErr w:type="spellStart"/>
            <w:r>
              <w:rPr>
                <w:color w:val="000000" w:themeColor="text1"/>
                <w:sz w:val="20"/>
                <w:szCs w:val="20"/>
                <w:lang w:val="en-US"/>
              </w:rPr>
              <w:t>Proced</w:t>
            </w:r>
            <w:proofErr w:type="spellEnd"/>
            <w:r>
              <w:rPr>
                <w:color w:val="000000" w:themeColor="text1"/>
                <w:sz w:val="20"/>
                <w:szCs w:val="20"/>
                <w:lang w:val="en-US"/>
              </w:rPr>
              <w:t xml:space="preserve"> Online,</w:t>
            </w:r>
            <w:r w:rsidRPr="008240CB">
              <w:rPr>
                <w:color w:val="000000" w:themeColor="text1"/>
                <w:sz w:val="20"/>
                <w:szCs w:val="20"/>
                <w:lang w:val="en-US"/>
              </w:rPr>
              <w:t xml:space="preserve"> </w:t>
            </w:r>
            <w:r>
              <w:rPr>
                <w:color w:val="000000" w:themeColor="text1"/>
                <w:sz w:val="20"/>
                <w:szCs w:val="20"/>
                <w:lang w:val="en-US"/>
              </w:rPr>
              <w:t>Doi: 10.1186/s12575-019-0114-0</w:t>
            </w:r>
          </w:p>
          <w:p w14:paraId="0EAEEEE0" w14:textId="77777777" w:rsidR="00125A15" w:rsidRDefault="00125A15" w:rsidP="00125A15">
            <w:pPr>
              <w:pStyle w:val="a5"/>
              <w:numPr>
                <w:ilvl w:val="0"/>
                <w:numId w:val="9"/>
              </w:numPr>
              <w:ind w:left="235" w:hanging="142"/>
              <w:rPr>
                <w:color w:val="000000" w:themeColor="text1"/>
                <w:sz w:val="20"/>
                <w:szCs w:val="20"/>
                <w:lang w:val="en-GB"/>
              </w:rPr>
            </w:pPr>
            <w:r w:rsidRPr="00BB2D36">
              <w:rPr>
                <w:color w:val="000000" w:themeColor="text1"/>
                <w:sz w:val="20"/>
                <w:szCs w:val="20"/>
                <w:lang w:val="en-GB"/>
              </w:rPr>
              <w:t>Advanced drug delivery reviews, 2019. Doi: 10.1016/j.addr.2020.01.003</w:t>
            </w:r>
          </w:p>
          <w:p w14:paraId="680EBCCC" w14:textId="77777777" w:rsidR="00125A15" w:rsidRPr="00BB2D36" w:rsidRDefault="00125A15" w:rsidP="00125A15">
            <w:pPr>
              <w:pStyle w:val="a5"/>
              <w:numPr>
                <w:ilvl w:val="0"/>
                <w:numId w:val="9"/>
              </w:numPr>
              <w:ind w:left="235" w:hanging="142"/>
              <w:rPr>
                <w:color w:val="000000" w:themeColor="text1"/>
                <w:sz w:val="20"/>
                <w:szCs w:val="20"/>
                <w:lang w:val="en-GB"/>
              </w:rPr>
            </w:pPr>
            <w:r>
              <w:rPr>
                <w:color w:val="000000" w:themeColor="text1"/>
                <w:sz w:val="20"/>
                <w:szCs w:val="20"/>
              </w:rPr>
              <w:t>Int J Nanomedicine, D</w:t>
            </w:r>
            <w:r w:rsidRPr="008240CB">
              <w:rPr>
                <w:color w:val="000000" w:themeColor="text1"/>
                <w:sz w:val="20"/>
                <w:szCs w:val="20"/>
              </w:rPr>
              <w:t>oi: 10.2147/IJN.S190736</w:t>
            </w:r>
          </w:p>
          <w:p w14:paraId="186DCB82" w14:textId="77777777" w:rsidR="00125A15" w:rsidRPr="00241E03" w:rsidRDefault="00125A15" w:rsidP="00125A15">
            <w:pPr>
              <w:pStyle w:val="a5"/>
              <w:numPr>
                <w:ilvl w:val="0"/>
                <w:numId w:val="9"/>
              </w:numPr>
              <w:ind w:left="235" w:hanging="142"/>
              <w:rPr>
                <w:rFonts w:cstheme="minorHAnsi"/>
                <w:color w:val="212121"/>
                <w:sz w:val="20"/>
                <w:szCs w:val="20"/>
              </w:rPr>
            </w:pPr>
            <w:r w:rsidRPr="00241E03">
              <w:rPr>
                <w:rFonts w:cstheme="minorHAnsi"/>
                <w:color w:val="000000" w:themeColor="text1"/>
                <w:sz w:val="20"/>
                <w:szCs w:val="20"/>
              </w:rPr>
              <w:t xml:space="preserve">Int J Mol Scie, 2018. Doi: </w:t>
            </w:r>
            <w:r w:rsidRPr="00241E03">
              <w:rPr>
                <w:rFonts w:cstheme="minorHAnsi"/>
                <w:color w:val="212121"/>
                <w:sz w:val="20"/>
                <w:szCs w:val="20"/>
              </w:rPr>
              <w:t> 10.3390/ijms19082420</w:t>
            </w:r>
          </w:p>
          <w:p w14:paraId="4724F532" w14:textId="77777777" w:rsidR="00125A15" w:rsidRPr="00241E03" w:rsidRDefault="00125A15" w:rsidP="00125A15">
            <w:pPr>
              <w:pStyle w:val="a5"/>
              <w:numPr>
                <w:ilvl w:val="0"/>
                <w:numId w:val="9"/>
              </w:numPr>
              <w:ind w:left="235" w:hanging="142"/>
              <w:rPr>
                <w:rFonts w:cstheme="minorHAnsi"/>
                <w:color w:val="212121"/>
                <w:sz w:val="20"/>
                <w:szCs w:val="20"/>
                <w:lang w:val="en-US"/>
              </w:rPr>
            </w:pPr>
            <w:r w:rsidRPr="00241E03">
              <w:rPr>
                <w:rFonts w:cstheme="minorHAnsi"/>
                <w:color w:val="000000" w:themeColor="text1"/>
                <w:sz w:val="20"/>
                <w:szCs w:val="20"/>
                <w:lang w:val="en-GB"/>
              </w:rPr>
              <w:t>Radiation Oncology, 2017. Doi: 10.1186/s13014-017-0813-0</w:t>
            </w:r>
          </w:p>
          <w:p w14:paraId="6FDF5721" w14:textId="77777777" w:rsidR="00125A15" w:rsidRPr="00241E03" w:rsidRDefault="00125A15" w:rsidP="00125A15">
            <w:pPr>
              <w:pStyle w:val="a5"/>
              <w:numPr>
                <w:ilvl w:val="0"/>
                <w:numId w:val="9"/>
              </w:numPr>
              <w:ind w:left="235" w:hanging="142"/>
              <w:rPr>
                <w:color w:val="000000" w:themeColor="text1"/>
                <w:sz w:val="20"/>
                <w:szCs w:val="20"/>
                <w:lang w:val="en-GB"/>
              </w:rPr>
            </w:pPr>
            <w:r w:rsidRPr="00BB2D36">
              <w:rPr>
                <w:color w:val="000000" w:themeColor="text1"/>
                <w:sz w:val="20"/>
                <w:szCs w:val="20"/>
                <w:lang w:val="en-GB"/>
              </w:rPr>
              <w:t>Cancer Research, 2015. Doi: 10.1158/0008-5472.CAN-15-0816</w:t>
            </w:r>
          </w:p>
        </w:tc>
      </w:tr>
      <w:tr w:rsidR="00125A15" w:rsidRPr="00735739" w14:paraId="53ACC12E" w14:textId="77777777" w:rsidTr="00125A15">
        <w:tc>
          <w:tcPr>
            <w:tcW w:w="2078" w:type="dxa"/>
          </w:tcPr>
          <w:p w14:paraId="38C5D478" w14:textId="77777777" w:rsidR="00125A15" w:rsidRPr="00B84308" w:rsidRDefault="00125A15" w:rsidP="00125A15">
            <w:pPr>
              <w:rPr>
                <w:b/>
                <w:lang w:val="en-US"/>
              </w:rPr>
            </w:pPr>
            <w:r w:rsidRPr="00B84308">
              <w:rPr>
                <w:b/>
                <w:lang w:val="en-US"/>
              </w:rPr>
              <w:t>Project Title:</w:t>
            </w:r>
          </w:p>
        </w:tc>
        <w:tc>
          <w:tcPr>
            <w:tcW w:w="8121" w:type="dxa"/>
          </w:tcPr>
          <w:p w14:paraId="1874CB6D" w14:textId="77777777" w:rsidR="00125A15" w:rsidRPr="00CF5105" w:rsidRDefault="00125A15" w:rsidP="00125A15">
            <w:pPr>
              <w:spacing w:after="120"/>
              <w:rPr>
                <w:b/>
                <w:lang w:val="en-US"/>
              </w:rPr>
            </w:pPr>
            <w:r>
              <w:rPr>
                <w:b/>
                <w:lang w:val="en-US"/>
              </w:rPr>
              <w:t xml:space="preserve">Exploring the role of HPV in treatment response </w:t>
            </w:r>
            <w:r w:rsidRPr="00CF5105">
              <w:rPr>
                <w:b/>
                <w:lang w:val="en-US"/>
              </w:rPr>
              <w:t xml:space="preserve">for cervical cancer </w:t>
            </w:r>
          </w:p>
        </w:tc>
      </w:tr>
      <w:tr w:rsidR="00125A15" w:rsidRPr="00735739" w14:paraId="70BD21F9" w14:textId="77777777" w:rsidTr="00125A15">
        <w:tc>
          <w:tcPr>
            <w:tcW w:w="2078" w:type="dxa"/>
          </w:tcPr>
          <w:p w14:paraId="257BDE79" w14:textId="77777777" w:rsidR="00125A15" w:rsidRPr="00B84308" w:rsidRDefault="00125A15" w:rsidP="00125A15">
            <w:pPr>
              <w:rPr>
                <w:b/>
                <w:lang w:val="en-US"/>
              </w:rPr>
            </w:pPr>
            <w:r w:rsidRPr="00B84308">
              <w:rPr>
                <w:b/>
                <w:lang w:val="en-US"/>
              </w:rPr>
              <w:t>Abstract:</w:t>
            </w:r>
          </w:p>
        </w:tc>
        <w:tc>
          <w:tcPr>
            <w:tcW w:w="8121" w:type="dxa"/>
          </w:tcPr>
          <w:p w14:paraId="1C129CDA" w14:textId="77777777" w:rsidR="00125A15" w:rsidRPr="007E2F4D" w:rsidRDefault="00125A15" w:rsidP="00125A15">
            <w:pPr>
              <w:jc w:val="both"/>
              <w:rPr>
                <w:rFonts w:cstheme="minorHAnsi"/>
                <w:sz w:val="20"/>
                <w:szCs w:val="20"/>
                <w:lang w:val="en-GB"/>
              </w:rPr>
            </w:pPr>
            <w:r w:rsidRPr="007E2F4D">
              <w:rPr>
                <w:rFonts w:eastAsia="Times New Roman" w:cstheme="minorHAnsi"/>
                <w:bCs/>
                <w:color w:val="000000" w:themeColor="text1"/>
                <w:sz w:val="20"/>
                <w:szCs w:val="20"/>
                <w:lang w:val="en-GB" w:eastAsia="nl-NL"/>
              </w:rPr>
              <w:t xml:space="preserve">HPV is a common sexually transmitted virus that can lead to different types of cancer, including cervical cancer. In fact, more than 95% of cervical cancers are HPV-positive. To reduce cervical cancer incidence, HPV vaccines have been developed which are estimated to prevent 70-85% of cervical cancer. However, </w:t>
            </w:r>
            <w:r w:rsidRPr="007E2F4D">
              <w:rPr>
                <w:rFonts w:cstheme="minorHAnsi"/>
                <w:sz w:val="20"/>
                <w:szCs w:val="20"/>
                <w:lang w:val="en-GB"/>
              </w:rPr>
              <w:t xml:space="preserve">according to the World Health Organization, vaccination will only deliver a 0.1% reduction in cervical cancer mortality up to 2030 (WHO, 2021). At present, the 5-year overall survival of patients with localized cervical cancer is approximately 92%. Unfortunately, this percentage rapidly drops to 56% for patients with regional disease and to only 17% for patients with distant (metastasized). Thus, we are not yet close to eliminating the burden that cervical cancer imposes on women worldwide. In fact, there is clear need to develop novel treatment strategies for patients, particularly those with non-localized cervical cancer. </w:t>
            </w:r>
          </w:p>
          <w:p w14:paraId="11182952" w14:textId="77777777" w:rsidR="00125A15" w:rsidRPr="007E2F4D" w:rsidRDefault="00125A15" w:rsidP="00125A15">
            <w:pPr>
              <w:jc w:val="both"/>
              <w:rPr>
                <w:rFonts w:cstheme="minorHAnsi"/>
                <w:sz w:val="20"/>
                <w:szCs w:val="20"/>
                <w:lang w:val="en-GB"/>
              </w:rPr>
            </w:pPr>
          </w:p>
          <w:p w14:paraId="66F5E543" w14:textId="77777777" w:rsidR="00125A15" w:rsidRPr="007E2F4D" w:rsidRDefault="00125A15" w:rsidP="00125A15">
            <w:pPr>
              <w:jc w:val="both"/>
              <w:rPr>
                <w:rFonts w:cstheme="minorHAnsi"/>
                <w:sz w:val="20"/>
                <w:szCs w:val="20"/>
                <w:lang w:val="en-GB"/>
              </w:rPr>
            </w:pPr>
            <w:r w:rsidRPr="007E2F4D">
              <w:rPr>
                <w:rFonts w:cstheme="minorHAnsi"/>
                <w:sz w:val="20"/>
                <w:szCs w:val="20"/>
                <w:lang w:val="en-GB"/>
              </w:rPr>
              <w:t xml:space="preserve">The development of novel therapies depends on a better understanding of the disease. </w:t>
            </w:r>
            <w:r>
              <w:rPr>
                <w:rFonts w:cstheme="minorHAnsi"/>
                <w:sz w:val="20"/>
                <w:szCs w:val="20"/>
                <w:lang w:val="en-GB"/>
              </w:rPr>
              <w:t>We hypothesize that the HPV viral load in cervical cancer determines immune responsiveness to anti-cancer treatments. More insights on the meaning of HPV viral load can be decisive for choice of treatment. To that end</w:t>
            </w:r>
            <w:r w:rsidRPr="007E2F4D">
              <w:rPr>
                <w:rFonts w:cstheme="minorHAnsi"/>
                <w:sz w:val="20"/>
                <w:szCs w:val="20"/>
                <w:lang w:val="en-GB"/>
              </w:rPr>
              <w:t xml:space="preserve"> </w:t>
            </w:r>
            <w:proofErr w:type="spellStart"/>
            <w:r w:rsidRPr="007E2F4D">
              <w:rPr>
                <w:rFonts w:cstheme="minorHAnsi"/>
                <w:sz w:val="20"/>
                <w:szCs w:val="20"/>
                <w:lang w:val="en-GB"/>
              </w:rPr>
              <w:t>tumor</w:t>
            </w:r>
            <w:proofErr w:type="spellEnd"/>
            <w:r w:rsidRPr="007E2F4D">
              <w:rPr>
                <w:rFonts w:cstheme="minorHAnsi"/>
                <w:sz w:val="20"/>
                <w:szCs w:val="20"/>
                <w:lang w:val="en-GB"/>
              </w:rPr>
              <w:t xml:space="preserve"> (</w:t>
            </w:r>
            <w:proofErr w:type="spellStart"/>
            <w:r w:rsidRPr="007E2F4D">
              <w:rPr>
                <w:rFonts w:cstheme="minorHAnsi"/>
                <w:sz w:val="20"/>
                <w:szCs w:val="20"/>
                <w:lang w:val="en-GB"/>
              </w:rPr>
              <w:t>immuno</w:t>
            </w:r>
            <w:proofErr w:type="spellEnd"/>
            <w:r w:rsidRPr="007E2F4D">
              <w:rPr>
                <w:rFonts w:cstheme="minorHAnsi"/>
                <w:sz w:val="20"/>
                <w:szCs w:val="20"/>
                <w:lang w:val="en-GB"/>
              </w:rPr>
              <w:t xml:space="preserve">)biology </w:t>
            </w:r>
            <w:r>
              <w:rPr>
                <w:rFonts w:cstheme="minorHAnsi"/>
                <w:sz w:val="20"/>
                <w:szCs w:val="20"/>
                <w:lang w:val="en-GB"/>
              </w:rPr>
              <w:t>to</w:t>
            </w:r>
            <w:r w:rsidRPr="007E2F4D">
              <w:rPr>
                <w:rFonts w:cstheme="minorHAnsi"/>
                <w:sz w:val="20"/>
                <w:szCs w:val="20"/>
                <w:lang w:val="en-GB"/>
              </w:rPr>
              <w:t xml:space="preserve"> radiother</w:t>
            </w:r>
            <w:r>
              <w:rPr>
                <w:rFonts w:cstheme="minorHAnsi"/>
                <w:sz w:val="20"/>
                <w:szCs w:val="20"/>
                <w:lang w:val="en-GB"/>
              </w:rPr>
              <w:t>apy, chemotherapy, hyperthermia</w:t>
            </w:r>
            <w:r w:rsidRPr="007E2F4D">
              <w:rPr>
                <w:rFonts w:cstheme="minorHAnsi"/>
                <w:sz w:val="20"/>
                <w:szCs w:val="20"/>
                <w:lang w:val="en-GB"/>
              </w:rPr>
              <w:t xml:space="preserve"> and immune modulators</w:t>
            </w:r>
            <w:r>
              <w:rPr>
                <w:rFonts w:cstheme="minorHAnsi"/>
                <w:sz w:val="20"/>
                <w:szCs w:val="20"/>
                <w:lang w:val="en-GB"/>
              </w:rPr>
              <w:t xml:space="preserve"> needs to be thoroughly investigated in both in vitro an </w:t>
            </w:r>
            <w:proofErr w:type="gramStart"/>
            <w:r>
              <w:rPr>
                <w:rFonts w:cstheme="minorHAnsi"/>
                <w:sz w:val="20"/>
                <w:szCs w:val="20"/>
                <w:lang w:val="en-GB"/>
              </w:rPr>
              <w:t>in vivo models</w:t>
            </w:r>
            <w:proofErr w:type="gramEnd"/>
            <w:r>
              <w:rPr>
                <w:rFonts w:cstheme="minorHAnsi"/>
                <w:sz w:val="20"/>
                <w:szCs w:val="20"/>
                <w:lang w:val="en-GB"/>
              </w:rPr>
              <w:t xml:space="preserve"> in response </w:t>
            </w:r>
            <w:r w:rsidRPr="007E2F4D">
              <w:rPr>
                <w:rFonts w:cstheme="minorHAnsi"/>
                <w:sz w:val="20"/>
                <w:szCs w:val="20"/>
                <w:lang w:val="en-GB"/>
              </w:rPr>
              <w:t xml:space="preserve">to improve treatment strategies. </w:t>
            </w:r>
            <w:r>
              <w:rPr>
                <w:rFonts w:cstheme="minorHAnsi"/>
                <w:sz w:val="20"/>
                <w:szCs w:val="20"/>
                <w:lang w:val="en-GB"/>
              </w:rPr>
              <w:t xml:space="preserve">  </w:t>
            </w:r>
          </w:p>
          <w:p w14:paraId="02691735" w14:textId="77777777" w:rsidR="00125A15" w:rsidRPr="007E2F4D" w:rsidRDefault="00125A15" w:rsidP="00125A15">
            <w:pPr>
              <w:jc w:val="both"/>
              <w:rPr>
                <w:rFonts w:cstheme="minorHAnsi"/>
                <w:sz w:val="20"/>
                <w:szCs w:val="20"/>
                <w:lang w:val="en-GB"/>
              </w:rPr>
            </w:pPr>
          </w:p>
          <w:p w14:paraId="14ABF3E5" w14:textId="77777777" w:rsidR="00125A15" w:rsidRPr="007E2F4D" w:rsidRDefault="00125A15" w:rsidP="00125A15">
            <w:pPr>
              <w:jc w:val="both"/>
              <w:rPr>
                <w:rFonts w:cstheme="minorHAnsi"/>
                <w:sz w:val="20"/>
                <w:szCs w:val="20"/>
                <w:lang w:val="en-GB"/>
              </w:rPr>
            </w:pPr>
            <w:r w:rsidRPr="007E2F4D">
              <w:rPr>
                <w:noProof/>
                <w:sz w:val="20"/>
                <w:szCs w:val="20"/>
                <w:lang w:val="en-US"/>
              </w:rPr>
              <w:drawing>
                <wp:inline distT="0" distB="0" distL="0" distR="0" wp14:anchorId="7CC4AA3E" wp14:editId="1FC3F487">
                  <wp:extent cx="5019675" cy="1421467"/>
                  <wp:effectExtent l="0" t="0" r="0" b="7620"/>
                  <wp:docPr id="3" name="Afbeelding 3" descr="地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地图&#10;&#10;描述已自动生成"/>
                          <pic:cNvPicPr/>
                        </pic:nvPicPr>
                        <pic:blipFill>
                          <a:blip r:embed="rId9"/>
                          <a:stretch>
                            <a:fillRect/>
                          </a:stretch>
                        </pic:blipFill>
                        <pic:spPr>
                          <a:xfrm>
                            <a:off x="0" y="0"/>
                            <a:ext cx="5046357" cy="1429023"/>
                          </a:xfrm>
                          <a:prstGeom prst="rect">
                            <a:avLst/>
                          </a:prstGeom>
                        </pic:spPr>
                      </pic:pic>
                    </a:graphicData>
                  </a:graphic>
                </wp:inline>
              </w:drawing>
            </w:r>
          </w:p>
          <w:p w14:paraId="23B84F0B" w14:textId="77777777" w:rsidR="00125A15" w:rsidRPr="007E2F4D" w:rsidRDefault="00125A15" w:rsidP="00125A15">
            <w:pPr>
              <w:jc w:val="both"/>
              <w:rPr>
                <w:sz w:val="20"/>
                <w:szCs w:val="20"/>
                <w:lang w:val="en-GB"/>
              </w:rPr>
            </w:pPr>
            <w:r w:rsidRPr="007E2F4D">
              <w:rPr>
                <w:sz w:val="20"/>
                <w:szCs w:val="20"/>
                <w:lang w:val="en-GB"/>
              </w:rPr>
              <w:lastRenderedPageBreak/>
              <w:t xml:space="preserve">Figure: </w:t>
            </w:r>
            <w:r>
              <w:rPr>
                <w:sz w:val="20"/>
                <w:szCs w:val="20"/>
                <w:lang w:val="en-GB"/>
              </w:rPr>
              <w:t>Cervical cancer cell lines will be used in 3D-cultures; patient derived organoids are made for cervical tumor biopsies to study treatment responses in vitro; patient material is also used for quantification of immune cells to be correlated to treatment outcome.</w:t>
            </w:r>
          </w:p>
        </w:tc>
      </w:tr>
      <w:tr w:rsidR="00125A15" w:rsidRPr="00735739" w14:paraId="322CD3C3" w14:textId="77777777" w:rsidTr="00125A15">
        <w:tc>
          <w:tcPr>
            <w:tcW w:w="2078" w:type="dxa"/>
          </w:tcPr>
          <w:p w14:paraId="22CD4A84" w14:textId="77777777" w:rsidR="00125A15" w:rsidRPr="00CF5105" w:rsidRDefault="00125A15" w:rsidP="00125A15">
            <w:pPr>
              <w:rPr>
                <w:b/>
              </w:rPr>
            </w:pPr>
            <w:r w:rsidRPr="00CF5105">
              <w:rPr>
                <w:b/>
              </w:rPr>
              <w:lastRenderedPageBreak/>
              <w:t>Requirements of candidate:</w:t>
            </w:r>
          </w:p>
        </w:tc>
        <w:tc>
          <w:tcPr>
            <w:tcW w:w="8121" w:type="dxa"/>
          </w:tcPr>
          <w:p w14:paraId="38B06393" w14:textId="77777777" w:rsidR="00125A15" w:rsidRPr="00E04A07" w:rsidRDefault="00125A15" w:rsidP="00125A15">
            <w:pPr>
              <w:pStyle w:val="a5"/>
              <w:numPr>
                <w:ilvl w:val="0"/>
                <w:numId w:val="1"/>
              </w:numPr>
              <w:ind w:left="325" w:hanging="284"/>
              <w:rPr>
                <w:sz w:val="20"/>
                <w:szCs w:val="20"/>
                <w:lang w:val="en-US"/>
              </w:rPr>
            </w:pPr>
            <w:r w:rsidRPr="00E04A07">
              <w:rPr>
                <w:sz w:val="20"/>
                <w:szCs w:val="20"/>
                <w:lang w:val="en-US"/>
              </w:rPr>
              <w:t xml:space="preserve">We are looking for a highly motivated, hardworking student, who has completed a BSc and MSc in biomedical sciences or a </w:t>
            </w:r>
            <w:proofErr w:type="gramStart"/>
            <w:r w:rsidRPr="00E04A07">
              <w:rPr>
                <w:sz w:val="20"/>
                <w:szCs w:val="20"/>
                <w:lang w:val="en-US"/>
              </w:rPr>
              <w:t>related studies</w:t>
            </w:r>
            <w:proofErr w:type="gramEnd"/>
            <w:r w:rsidRPr="00E04A07">
              <w:rPr>
                <w:sz w:val="20"/>
                <w:szCs w:val="20"/>
                <w:lang w:val="en-US"/>
              </w:rPr>
              <w:t>, to join our team. In vitro and in vivo experiences</w:t>
            </w:r>
            <w:r>
              <w:rPr>
                <w:sz w:val="20"/>
                <w:szCs w:val="20"/>
                <w:lang w:val="en-US"/>
              </w:rPr>
              <w:t xml:space="preserve"> are</w:t>
            </w:r>
            <w:r w:rsidRPr="00E04A07">
              <w:rPr>
                <w:sz w:val="20"/>
                <w:szCs w:val="20"/>
                <w:lang w:val="en-US"/>
              </w:rPr>
              <w:t xml:space="preserve"> a pre.</w:t>
            </w:r>
          </w:p>
          <w:p w14:paraId="61E8CC07" w14:textId="77777777" w:rsidR="00125A15" w:rsidRPr="00E04A07" w:rsidRDefault="00125A15" w:rsidP="00125A15">
            <w:pPr>
              <w:pStyle w:val="a5"/>
              <w:numPr>
                <w:ilvl w:val="0"/>
                <w:numId w:val="1"/>
              </w:numPr>
              <w:ind w:left="325" w:hanging="284"/>
              <w:rPr>
                <w:sz w:val="20"/>
                <w:szCs w:val="20"/>
                <w:lang w:val="en-US"/>
              </w:rPr>
            </w:pPr>
            <w:r w:rsidRPr="00E04A07">
              <w:rPr>
                <w:sz w:val="20"/>
                <w:szCs w:val="20"/>
                <w:lang w:val="en-US"/>
              </w:rPr>
              <w:t>A good command of English is required. English speaking countries &amp; Netherlands: no requirement; other countries: IELTS 7.0 (min. 60.0 for all subs) or TOEFL 100 (min. 20 for all subs).</w:t>
            </w:r>
          </w:p>
          <w:p w14:paraId="3AE80947" w14:textId="77777777" w:rsidR="00125A15" w:rsidRPr="00E04A07" w:rsidRDefault="00125A15" w:rsidP="00125A15">
            <w:pPr>
              <w:pStyle w:val="a5"/>
              <w:numPr>
                <w:ilvl w:val="0"/>
                <w:numId w:val="1"/>
              </w:numPr>
              <w:ind w:left="325" w:hanging="284"/>
              <w:rPr>
                <w:sz w:val="20"/>
                <w:szCs w:val="20"/>
                <w:lang w:val="en-US"/>
              </w:rPr>
            </w:pPr>
            <w:r w:rsidRPr="00E04A07">
              <w:rPr>
                <w:sz w:val="20"/>
                <w:szCs w:val="20"/>
                <w:lang w:val="en-US"/>
              </w:rPr>
              <w:t xml:space="preserve">We </w:t>
            </w:r>
            <w:proofErr w:type="gramStart"/>
            <w:r w:rsidRPr="00E04A07">
              <w:rPr>
                <w:sz w:val="20"/>
                <w:szCs w:val="20"/>
                <w:lang w:val="en-US"/>
              </w:rPr>
              <w:t>offer:</w:t>
            </w:r>
            <w:proofErr w:type="gramEnd"/>
            <w:r w:rsidRPr="00E04A07">
              <w:rPr>
                <w:sz w:val="20"/>
                <w:szCs w:val="20"/>
                <w:lang w:val="en-US"/>
              </w:rPr>
              <w:t xml:space="preserve"> supervision, lab facilities and cover laboratory costs. </w:t>
            </w:r>
          </w:p>
          <w:p w14:paraId="72B8AF5F" w14:textId="77777777" w:rsidR="00125A15" w:rsidRPr="002254E7" w:rsidRDefault="00125A15" w:rsidP="00125A15">
            <w:pPr>
              <w:pStyle w:val="a5"/>
              <w:numPr>
                <w:ilvl w:val="0"/>
                <w:numId w:val="1"/>
              </w:numPr>
              <w:ind w:left="325" w:hanging="284"/>
              <w:rPr>
                <w:lang w:val="en-US"/>
              </w:rPr>
            </w:pPr>
            <w:r w:rsidRPr="00E04A07">
              <w:rPr>
                <w:sz w:val="20"/>
                <w:szCs w:val="20"/>
                <w:lang w:val="en-US"/>
              </w:rPr>
              <w:t>The scholarship will have to cover: your salary and living expenses.</w:t>
            </w:r>
          </w:p>
        </w:tc>
      </w:tr>
    </w:tbl>
    <w:p w14:paraId="3C896CF5" w14:textId="243C4D3E" w:rsidR="00EF2327" w:rsidRPr="00CF5105" w:rsidRDefault="00EF2327">
      <w:pPr>
        <w:rPr>
          <w:b/>
          <w:sz w:val="24"/>
          <w:szCs w:val="24"/>
          <w:lang w:val="en-US"/>
        </w:rPr>
      </w:pPr>
    </w:p>
    <w:p w14:paraId="51F3ADEB" w14:textId="77777777" w:rsidR="00125A15" w:rsidRDefault="00125A15" w:rsidP="000435D2">
      <w:pPr>
        <w:rPr>
          <w:lang w:val="en-US"/>
        </w:rPr>
      </w:pPr>
    </w:p>
    <w:p w14:paraId="0C6404BD" w14:textId="77777777" w:rsidR="00125A15" w:rsidRDefault="00125A15" w:rsidP="00125A15">
      <w:pPr>
        <w:rPr>
          <w:rFonts w:ascii="Arial" w:hAnsi="Arial" w:cs="Arial"/>
          <w:sz w:val="18"/>
          <w:szCs w:val="18"/>
        </w:rPr>
      </w:pPr>
    </w:p>
    <w:p w14:paraId="74167D81" w14:textId="77777777" w:rsidR="00125A15" w:rsidRPr="000439FC" w:rsidRDefault="00125A15" w:rsidP="00125A15">
      <w:pPr>
        <w:rPr>
          <w:rFonts w:ascii="Calibri" w:hAnsi="Calibri" w:cs="Calibri"/>
          <w:b/>
          <w:iCs/>
          <w:sz w:val="20"/>
          <w:szCs w:val="20"/>
        </w:rPr>
      </w:pPr>
      <w:bookmarkStart w:id="0" w:name="_Hlk84621795"/>
      <w:r w:rsidRPr="000439FC">
        <w:rPr>
          <w:rFonts w:ascii="Calibri" w:hAnsi="Calibri" w:cs="Calibri"/>
          <w:b/>
          <w:iCs/>
          <w:sz w:val="20"/>
          <w:szCs w:val="20"/>
        </w:rPr>
        <w:t>English requirements</w:t>
      </w:r>
      <w:r w:rsidRPr="000439FC">
        <w:rPr>
          <w:rFonts w:ascii="Calibri" w:hAnsi="Calibri" w:cs="Calibri"/>
          <w:b/>
          <w:iCs/>
          <w:sz w:val="20"/>
          <w:szCs w:val="20"/>
        </w:rPr>
        <w:t>：</w:t>
      </w:r>
    </w:p>
    <w:p w14:paraId="1DD9BC92" w14:textId="77777777" w:rsidR="00125A15" w:rsidRPr="000439FC" w:rsidRDefault="00125A15" w:rsidP="00125A15">
      <w:pPr>
        <w:rPr>
          <w:rFonts w:ascii="Calibri" w:hAnsi="Calibri" w:cs="Calibri"/>
          <w:bCs/>
          <w:sz w:val="20"/>
          <w:szCs w:val="20"/>
        </w:rPr>
      </w:pPr>
      <w:r w:rsidRPr="000439FC">
        <w:rPr>
          <w:rFonts w:ascii="Calibri" w:hAnsi="Calibri" w:cs="Calibri"/>
          <w:b/>
          <w:iCs/>
          <w:sz w:val="20"/>
          <w:szCs w:val="20"/>
        </w:rPr>
        <w:t>P</w:t>
      </w:r>
      <w:r w:rsidRPr="000439FC">
        <w:rPr>
          <w:rFonts w:ascii="Calibri" w:hAnsi="Calibri" w:cs="Calibri"/>
          <w:b/>
          <w:iCs/>
          <w:sz w:val="20"/>
          <w:szCs w:val="20"/>
          <w:lang w:eastAsia="zh-Hans"/>
        </w:rPr>
        <w:t>lease refer to Erasmus University China Center official website for your information</w:t>
      </w:r>
      <w:r w:rsidRPr="000439FC">
        <w:rPr>
          <w:rFonts w:ascii="Calibri" w:hAnsi="Calibri" w:cs="Calibri"/>
          <w:bCs/>
          <w:iCs/>
          <w:sz w:val="20"/>
          <w:szCs w:val="20"/>
          <w:lang w:eastAsia="zh-Hans"/>
        </w:rPr>
        <w:t xml:space="preserve"> </w:t>
      </w:r>
      <w:hyperlink r:id="rId10" w:history="1">
        <w:r w:rsidRPr="000439FC">
          <w:rPr>
            <w:rStyle w:val="a4"/>
            <w:rFonts w:ascii="Calibri" w:hAnsi="Calibri" w:cs="Calibri"/>
            <w:bCs/>
            <w:sz w:val="20"/>
            <w:szCs w:val="20"/>
          </w:rPr>
          <w:t>www.eur</w:t>
        </w:r>
        <w:bookmarkStart w:id="1" w:name="_Hlt44665315"/>
        <w:r w:rsidRPr="000439FC">
          <w:rPr>
            <w:rStyle w:val="a4"/>
            <w:rFonts w:ascii="Calibri" w:hAnsi="Calibri" w:cs="Calibri"/>
            <w:bCs/>
            <w:sz w:val="20"/>
            <w:szCs w:val="20"/>
          </w:rPr>
          <w:t>.</w:t>
        </w:r>
        <w:bookmarkEnd w:id="1"/>
        <w:r w:rsidRPr="000439FC">
          <w:rPr>
            <w:rStyle w:val="a4"/>
            <w:rFonts w:ascii="Calibri" w:hAnsi="Calibri" w:cs="Calibri"/>
            <w:bCs/>
            <w:sz w:val="20"/>
            <w:szCs w:val="20"/>
          </w:rPr>
          <w:t>nl/eucc</w:t>
        </w:r>
      </w:hyperlink>
    </w:p>
    <w:p w14:paraId="4523E682" w14:textId="77777777" w:rsidR="00125A15" w:rsidRPr="000439FC" w:rsidRDefault="00125A15" w:rsidP="00125A15">
      <w:pPr>
        <w:rPr>
          <w:rFonts w:ascii="Calibri" w:hAnsi="Calibri" w:cs="Calibri"/>
          <w:bCs/>
          <w:i/>
          <w:sz w:val="20"/>
          <w:szCs w:val="20"/>
          <w:lang w:eastAsia="zh-Hans"/>
        </w:rPr>
      </w:pPr>
      <w:r w:rsidRPr="000439FC">
        <w:rPr>
          <w:rFonts w:ascii="Calibri" w:hAnsi="Calibri" w:cs="Calibri"/>
          <w:bCs/>
          <w:i/>
          <w:sz w:val="20"/>
          <w:szCs w:val="20"/>
        </w:rPr>
        <w:t>E</w:t>
      </w:r>
      <w:r w:rsidRPr="000439FC">
        <w:rPr>
          <w:rFonts w:ascii="Calibri" w:hAnsi="Calibri" w:cs="Calibri"/>
          <w:bCs/>
          <w:i/>
          <w:sz w:val="20"/>
          <w:szCs w:val="20"/>
          <w:lang w:eastAsia="zh-Hans"/>
        </w:rPr>
        <w:t>rasmus University China Center -&gt; CSC Scholarship -&gt; “I am a prospective CSC PhD Candidate” -&gt; Table 1</w:t>
      </w:r>
    </w:p>
    <w:p w14:paraId="0D4EEF48" w14:textId="77777777" w:rsidR="00125A15" w:rsidRPr="000439FC" w:rsidRDefault="00125A15" w:rsidP="00125A15">
      <w:pPr>
        <w:rPr>
          <w:rFonts w:ascii="Calibri" w:hAnsi="Calibri" w:cs="Calibri"/>
          <w:bCs/>
          <w:i/>
          <w:sz w:val="20"/>
          <w:szCs w:val="20"/>
          <w:lang w:eastAsia="zh-Hans"/>
        </w:rPr>
      </w:pPr>
    </w:p>
    <w:p w14:paraId="283E5FC5" w14:textId="77777777" w:rsidR="00125A15" w:rsidRPr="000439FC" w:rsidRDefault="00125A15" w:rsidP="00125A15">
      <w:pPr>
        <w:rPr>
          <w:rFonts w:ascii="Calibri" w:hAnsi="Calibri" w:cs="Calibri"/>
          <w:sz w:val="20"/>
          <w:szCs w:val="20"/>
          <w:lang w:eastAsia="zh-Hans"/>
        </w:rPr>
      </w:pPr>
      <w:r w:rsidRPr="000439FC">
        <w:rPr>
          <w:rFonts w:ascii="Calibri" w:hAnsi="Calibri" w:cs="Calibri"/>
          <w:sz w:val="20"/>
          <w:szCs w:val="20"/>
        </w:rPr>
        <w:t>P</w:t>
      </w:r>
      <w:r w:rsidRPr="000439FC">
        <w:rPr>
          <w:rFonts w:ascii="Calibri" w:hAnsi="Calibri" w:cs="Calibri"/>
          <w:sz w:val="20"/>
          <w:szCs w:val="20"/>
          <w:lang w:eastAsia="zh-Hans"/>
        </w:rPr>
        <w:t xml:space="preserve">lease note: </w:t>
      </w:r>
    </w:p>
    <w:p w14:paraId="7BECCE65" w14:textId="77777777" w:rsidR="00125A15" w:rsidRPr="000439FC" w:rsidRDefault="00125A15" w:rsidP="00125A15">
      <w:pPr>
        <w:rPr>
          <w:rFonts w:ascii="Calibri" w:hAnsi="Calibri" w:cs="Calibri"/>
          <w:sz w:val="20"/>
          <w:szCs w:val="20"/>
        </w:rPr>
      </w:pPr>
      <w:r w:rsidRPr="000439FC">
        <w:rPr>
          <w:rFonts w:ascii="Calibri" w:hAnsi="Calibri" w:cs="Calibri"/>
          <w:sz w:val="20"/>
          <w:szCs w:val="20"/>
          <w:lang w:eastAsia="zh-Hans"/>
        </w:rPr>
        <w:t xml:space="preserve">Each institute requires difference level of English, make sure to find the right institute. </w:t>
      </w:r>
      <w:r w:rsidRPr="000439FC">
        <w:rPr>
          <w:rFonts w:ascii="Calibri" w:hAnsi="Calibri" w:cs="Calibri"/>
          <w:sz w:val="20"/>
          <w:szCs w:val="20"/>
        </w:rPr>
        <w:t xml:space="preserve">2022 CSC-PhD programme information will be shared and updated </w:t>
      </w:r>
      <w:r w:rsidRPr="000439FC">
        <w:rPr>
          <w:rFonts w:ascii="Calibri" w:hAnsi="Calibri" w:cs="Calibri"/>
          <w:sz w:val="20"/>
          <w:szCs w:val="20"/>
          <w:lang w:eastAsia="zh-Hans"/>
        </w:rPr>
        <w:t>soon!</w:t>
      </w:r>
    </w:p>
    <w:bookmarkEnd w:id="0"/>
    <w:p w14:paraId="590E9C92" w14:textId="4A6CFB5B" w:rsidR="000435D2" w:rsidRPr="00CF5105" w:rsidRDefault="000435D2" w:rsidP="000435D2">
      <w:pPr>
        <w:rPr>
          <w:b/>
          <w:sz w:val="24"/>
          <w:szCs w:val="24"/>
          <w:lang w:val="en-US"/>
        </w:rPr>
      </w:pPr>
      <w:r>
        <w:rPr>
          <w:lang w:val="en-US"/>
        </w:rPr>
        <w:br w:type="page"/>
      </w:r>
      <w:r w:rsidRPr="00CF5105">
        <w:rPr>
          <w:b/>
          <w:sz w:val="24"/>
          <w:szCs w:val="24"/>
          <w:lang w:val="en-US"/>
        </w:rPr>
        <w:lastRenderedPageBreak/>
        <w:t xml:space="preserve">Department of </w:t>
      </w:r>
      <w:r w:rsidR="008240CB">
        <w:rPr>
          <w:b/>
          <w:sz w:val="24"/>
          <w:szCs w:val="24"/>
          <w:lang w:val="en-US"/>
        </w:rPr>
        <w:t>Pathology</w:t>
      </w:r>
    </w:p>
    <w:tbl>
      <w:tblPr>
        <w:tblStyle w:val="a3"/>
        <w:tblW w:w="9782" w:type="dxa"/>
        <w:tblInd w:w="-431" w:type="dxa"/>
        <w:tblLook w:val="04A0" w:firstRow="1" w:lastRow="0" w:firstColumn="1" w:lastColumn="0" w:noHBand="0" w:noVBand="1"/>
      </w:tblPr>
      <w:tblGrid>
        <w:gridCol w:w="2078"/>
        <w:gridCol w:w="7845"/>
      </w:tblGrid>
      <w:tr w:rsidR="00E200D2" w:rsidRPr="00735739" w14:paraId="5D95E3AE" w14:textId="77777777" w:rsidTr="00B84308">
        <w:tc>
          <w:tcPr>
            <w:tcW w:w="2356" w:type="dxa"/>
            <w:shd w:val="clear" w:color="auto" w:fill="FFFF00"/>
          </w:tcPr>
          <w:p w14:paraId="2099768A" w14:textId="77777777" w:rsidR="000435D2" w:rsidRPr="00CF5105" w:rsidRDefault="000435D2" w:rsidP="00B84308">
            <w:pPr>
              <w:rPr>
                <w:b/>
                <w:i/>
                <w:lang w:val="en-US"/>
              </w:rPr>
            </w:pPr>
            <w:r w:rsidRPr="00CF5105">
              <w:rPr>
                <w:b/>
                <w:i/>
                <w:lang w:val="en-US"/>
              </w:rPr>
              <w:t>School/Department:</w:t>
            </w:r>
          </w:p>
        </w:tc>
        <w:tc>
          <w:tcPr>
            <w:tcW w:w="7426" w:type="dxa"/>
            <w:shd w:val="clear" w:color="auto" w:fill="FFFF00"/>
          </w:tcPr>
          <w:p w14:paraId="3A655C62" w14:textId="77777777" w:rsidR="000435D2" w:rsidRPr="00CF5105" w:rsidRDefault="008240CB" w:rsidP="008240CB">
            <w:pPr>
              <w:rPr>
                <w:b/>
                <w:i/>
                <w:lang w:val="en-US"/>
              </w:rPr>
            </w:pPr>
            <w:r w:rsidRPr="00CF5105">
              <w:rPr>
                <w:b/>
                <w:i/>
                <w:lang w:val="en-US"/>
              </w:rPr>
              <w:t xml:space="preserve">Department of </w:t>
            </w:r>
            <w:r>
              <w:rPr>
                <w:b/>
                <w:i/>
                <w:lang w:val="en-US"/>
              </w:rPr>
              <w:t>Pathology Erasmus MC, and</w:t>
            </w:r>
            <w:r w:rsidR="000435D2" w:rsidRPr="00CF5105">
              <w:rPr>
                <w:b/>
                <w:i/>
                <w:lang w:val="en-US"/>
              </w:rPr>
              <w:t xml:space="preserve"> Radiotherapy, Amsterdam UMC</w:t>
            </w:r>
          </w:p>
        </w:tc>
      </w:tr>
      <w:tr w:rsidR="00E200D2" w:rsidRPr="00735739" w14:paraId="4FE40D9F" w14:textId="77777777" w:rsidTr="00B84308">
        <w:tc>
          <w:tcPr>
            <w:tcW w:w="2356" w:type="dxa"/>
          </w:tcPr>
          <w:p w14:paraId="5A4C805F" w14:textId="77777777" w:rsidR="000435D2" w:rsidRPr="00CF5105" w:rsidRDefault="000435D2" w:rsidP="00B84308">
            <w:pPr>
              <w:rPr>
                <w:b/>
                <w:lang w:val="en-US"/>
              </w:rPr>
            </w:pPr>
            <w:r w:rsidRPr="00CF5105">
              <w:rPr>
                <w:b/>
                <w:lang w:val="en-US"/>
              </w:rPr>
              <w:t>Supervisor information:</w:t>
            </w:r>
          </w:p>
        </w:tc>
        <w:tc>
          <w:tcPr>
            <w:tcW w:w="7426" w:type="dxa"/>
          </w:tcPr>
          <w:p w14:paraId="43E5A782" w14:textId="77777777" w:rsidR="008240CB" w:rsidRDefault="008240CB" w:rsidP="008240CB">
            <w:pPr>
              <w:rPr>
                <w:lang w:val="en-US"/>
              </w:rPr>
            </w:pPr>
            <w:r>
              <w:rPr>
                <w:lang w:val="en-US"/>
              </w:rPr>
              <w:t>Associate Professor, head LEO, head NICE, Timo L.M. ten Hagen</w:t>
            </w:r>
          </w:p>
          <w:p w14:paraId="5C580EC0" w14:textId="77777777" w:rsidR="008240CB" w:rsidRDefault="008240CB" w:rsidP="008240CB">
            <w:pPr>
              <w:rPr>
                <w:lang w:val="en-US"/>
              </w:rPr>
            </w:pPr>
            <w:r>
              <w:rPr>
                <w:lang w:val="en-US"/>
              </w:rPr>
              <w:t xml:space="preserve">Email: </w:t>
            </w:r>
            <w:hyperlink r:id="rId11" w:history="1">
              <w:r w:rsidRPr="00C57A69">
                <w:rPr>
                  <w:rStyle w:val="a4"/>
                  <w:lang w:val="en-US"/>
                </w:rPr>
                <w:t>t.l.m.tenhagen@erasmusmc.nl</w:t>
              </w:r>
            </w:hyperlink>
          </w:p>
          <w:p w14:paraId="393AC480" w14:textId="77777777" w:rsidR="000435D2" w:rsidRPr="00A02422" w:rsidRDefault="000435D2" w:rsidP="00B84308">
            <w:pPr>
              <w:rPr>
                <w:lang w:val="en-US"/>
              </w:rPr>
            </w:pPr>
            <w:r w:rsidRPr="00A02422">
              <w:rPr>
                <w:lang w:val="en-US"/>
              </w:rPr>
              <w:t xml:space="preserve">Assistant professor dr. Arlene </w:t>
            </w:r>
            <w:r w:rsidR="00735739">
              <w:rPr>
                <w:lang w:val="en-US"/>
              </w:rPr>
              <w:t xml:space="preserve">L. </w:t>
            </w:r>
            <w:r w:rsidRPr="00A02422">
              <w:rPr>
                <w:lang w:val="en-US"/>
              </w:rPr>
              <w:t>Oei</w:t>
            </w:r>
          </w:p>
          <w:p w14:paraId="1E9139CB" w14:textId="77777777" w:rsidR="000435D2" w:rsidRDefault="000435D2" w:rsidP="00B84308">
            <w:pPr>
              <w:rPr>
                <w:lang w:val="en-US"/>
              </w:rPr>
            </w:pPr>
            <w:r w:rsidRPr="00A02422">
              <w:rPr>
                <w:lang w:val="en-US"/>
              </w:rPr>
              <w:t xml:space="preserve">Email: </w:t>
            </w:r>
            <w:hyperlink r:id="rId12" w:history="1">
              <w:r w:rsidR="00735739" w:rsidRPr="00207EBE">
                <w:rPr>
                  <w:rStyle w:val="a4"/>
                  <w:lang w:val="en-US"/>
                </w:rPr>
                <w:t>a.l.oei@amsterdamumc.nl</w:t>
              </w:r>
            </w:hyperlink>
          </w:p>
          <w:p w14:paraId="4462EBAD" w14:textId="77777777" w:rsidR="000435D2" w:rsidRPr="00BB2D36" w:rsidRDefault="000435D2" w:rsidP="00B84308">
            <w:pPr>
              <w:rPr>
                <w:lang w:val="en-US"/>
              </w:rPr>
            </w:pPr>
            <w:r w:rsidRPr="00BB2D36">
              <w:rPr>
                <w:lang w:val="en-US"/>
              </w:rPr>
              <w:t>Selected publications:</w:t>
            </w:r>
          </w:p>
          <w:p w14:paraId="21F817E7" w14:textId="77777777" w:rsidR="00562A0A" w:rsidRPr="00ED1C15" w:rsidRDefault="00562A0A" w:rsidP="00562A0A">
            <w:pPr>
              <w:pStyle w:val="a5"/>
              <w:numPr>
                <w:ilvl w:val="0"/>
                <w:numId w:val="9"/>
              </w:numPr>
              <w:ind w:left="235" w:hanging="142"/>
              <w:rPr>
                <w:color w:val="000000" w:themeColor="text1"/>
                <w:sz w:val="20"/>
                <w:szCs w:val="20"/>
                <w:lang w:val="en-GB"/>
              </w:rPr>
            </w:pPr>
            <w:r>
              <w:rPr>
                <w:color w:val="000000" w:themeColor="text1"/>
                <w:sz w:val="20"/>
                <w:szCs w:val="20"/>
                <w:lang w:val="en-GB"/>
              </w:rPr>
              <w:t>Cancers, 2020. Doi</w:t>
            </w:r>
            <w:r w:rsidRPr="00B84308">
              <w:rPr>
                <w:rFonts w:cstheme="minorHAnsi"/>
                <w:color w:val="000000" w:themeColor="text1"/>
                <w:sz w:val="20"/>
                <w:szCs w:val="20"/>
                <w:lang w:val="en-GB"/>
              </w:rPr>
              <w:t xml:space="preserve">: </w:t>
            </w:r>
            <w:r w:rsidRPr="00B84308">
              <w:rPr>
                <w:rFonts w:cstheme="minorHAnsi"/>
                <w:color w:val="5B616B"/>
                <w:sz w:val="20"/>
                <w:szCs w:val="20"/>
                <w:shd w:val="clear" w:color="auto" w:fill="FFFFFF"/>
              </w:rPr>
              <w:t>10.3390/cancers12030582.</w:t>
            </w:r>
          </w:p>
          <w:p w14:paraId="45B9BA68" w14:textId="77777777" w:rsidR="00ED1C15" w:rsidRPr="00241E03" w:rsidRDefault="00ED1C15" w:rsidP="00562A0A">
            <w:pPr>
              <w:pStyle w:val="a5"/>
              <w:numPr>
                <w:ilvl w:val="0"/>
                <w:numId w:val="9"/>
              </w:numPr>
              <w:ind w:left="235" w:hanging="142"/>
              <w:rPr>
                <w:color w:val="000000" w:themeColor="text1"/>
                <w:sz w:val="20"/>
                <w:szCs w:val="20"/>
                <w:lang w:val="en-GB"/>
              </w:rPr>
            </w:pPr>
            <w:r w:rsidRPr="00ED1C15">
              <w:rPr>
                <w:color w:val="000000" w:themeColor="text1"/>
                <w:sz w:val="20"/>
                <w:szCs w:val="20"/>
                <w:lang w:val="en-US"/>
              </w:rPr>
              <w:t xml:space="preserve">Adv Drug </w:t>
            </w:r>
            <w:proofErr w:type="spellStart"/>
            <w:r w:rsidRPr="00ED1C15">
              <w:rPr>
                <w:color w:val="000000" w:themeColor="text1"/>
                <w:sz w:val="20"/>
                <w:szCs w:val="20"/>
                <w:lang w:val="en-US"/>
              </w:rPr>
              <w:t>Deliv</w:t>
            </w:r>
            <w:proofErr w:type="spellEnd"/>
            <w:r w:rsidRPr="00ED1C15">
              <w:rPr>
                <w:color w:val="000000" w:themeColor="text1"/>
                <w:sz w:val="20"/>
                <w:szCs w:val="20"/>
                <w:lang w:val="en-US"/>
              </w:rPr>
              <w:t xml:space="preserve"> Rev. Doi: 10.1016/j.addr.2020.03.006</w:t>
            </w:r>
          </w:p>
          <w:p w14:paraId="0130F82F" w14:textId="77777777" w:rsidR="00562A0A" w:rsidRDefault="00562A0A" w:rsidP="00562A0A">
            <w:pPr>
              <w:pStyle w:val="a5"/>
              <w:numPr>
                <w:ilvl w:val="0"/>
                <w:numId w:val="9"/>
              </w:numPr>
              <w:ind w:left="235" w:hanging="142"/>
              <w:rPr>
                <w:color w:val="000000" w:themeColor="text1"/>
                <w:sz w:val="20"/>
                <w:szCs w:val="20"/>
                <w:lang w:val="en-GB"/>
              </w:rPr>
            </w:pPr>
            <w:r w:rsidRPr="00BB2D36">
              <w:rPr>
                <w:color w:val="000000" w:themeColor="text1"/>
                <w:sz w:val="20"/>
                <w:szCs w:val="20"/>
                <w:lang w:val="en-GB"/>
              </w:rPr>
              <w:t>Advanced drug delivery reviews, 2019. Doi: 10.1016/j.addr.2020.01.003</w:t>
            </w:r>
          </w:p>
          <w:p w14:paraId="4EADD2BA" w14:textId="77777777" w:rsidR="00ED1C15" w:rsidRPr="00BB2D36" w:rsidRDefault="00ED1C15" w:rsidP="00562A0A">
            <w:pPr>
              <w:pStyle w:val="a5"/>
              <w:numPr>
                <w:ilvl w:val="0"/>
                <w:numId w:val="9"/>
              </w:numPr>
              <w:ind w:left="235" w:hanging="142"/>
              <w:rPr>
                <w:color w:val="000000" w:themeColor="text1"/>
                <w:sz w:val="20"/>
                <w:szCs w:val="20"/>
                <w:lang w:val="en-GB"/>
              </w:rPr>
            </w:pPr>
            <w:r w:rsidRPr="00ED1C15">
              <w:rPr>
                <w:color w:val="000000" w:themeColor="text1"/>
                <w:sz w:val="20"/>
                <w:szCs w:val="20"/>
                <w:lang w:val="en-US"/>
              </w:rPr>
              <w:t>Int J Nanomedicine. Doi: 10.2147/IJN.S96123</w:t>
            </w:r>
          </w:p>
          <w:p w14:paraId="7D7A177D" w14:textId="77777777" w:rsidR="000435D2" w:rsidRPr="00750F7F" w:rsidRDefault="00847F73" w:rsidP="00847F73">
            <w:pPr>
              <w:pStyle w:val="a5"/>
              <w:numPr>
                <w:ilvl w:val="0"/>
                <w:numId w:val="9"/>
              </w:numPr>
              <w:ind w:left="235" w:hanging="142"/>
              <w:rPr>
                <w:rFonts w:cstheme="minorHAnsi"/>
                <w:color w:val="212121"/>
                <w:sz w:val="20"/>
                <w:szCs w:val="20"/>
                <w:lang w:val="en-US"/>
              </w:rPr>
            </w:pPr>
            <w:r w:rsidRPr="00BB2D36">
              <w:rPr>
                <w:rFonts w:cstheme="minorHAnsi"/>
                <w:color w:val="212121"/>
                <w:sz w:val="20"/>
                <w:szCs w:val="20"/>
                <w:lang w:val="en-US"/>
              </w:rPr>
              <w:t>Int. J. of Hyperthermia, 2019. Doi: 10.1080/02656736.2019.1685686</w:t>
            </w:r>
          </w:p>
        </w:tc>
      </w:tr>
      <w:tr w:rsidR="00E200D2" w:rsidRPr="00735739" w14:paraId="7934265F" w14:textId="77777777" w:rsidTr="00B84308">
        <w:tc>
          <w:tcPr>
            <w:tcW w:w="2356" w:type="dxa"/>
          </w:tcPr>
          <w:p w14:paraId="7AEB664C" w14:textId="77777777" w:rsidR="000435D2" w:rsidRPr="00CF5105" w:rsidRDefault="000435D2" w:rsidP="00B84308">
            <w:pPr>
              <w:rPr>
                <w:b/>
              </w:rPr>
            </w:pPr>
            <w:r w:rsidRPr="00CF5105">
              <w:rPr>
                <w:b/>
              </w:rPr>
              <w:t>Project Title:</w:t>
            </w:r>
          </w:p>
        </w:tc>
        <w:tc>
          <w:tcPr>
            <w:tcW w:w="7426" w:type="dxa"/>
          </w:tcPr>
          <w:p w14:paraId="33C07423" w14:textId="77777777" w:rsidR="000435D2" w:rsidRPr="00CF5105" w:rsidRDefault="00D41505" w:rsidP="00D41505">
            <w:pPr>
              <w:spacing w:after="120"/>
              <w:rPr>
                <w:b/>
                <w:lang w:val="en-US"/>
              </w:rPr>
            </w:pPr>
            <w:r>
              <w:rPr>
                <w:b/>
                <w:lang w:val="en-US"/>
              </w:rPr>
              <w:t xml:space="preserve">Studying the abscopal effect of </w:t>
            </w:r>
            <w:proofErr w:type="spellStart"/>
            <w:r>
              <w:rPr>
                <w:b/>
                <w:lang w:val="en-US"/>
              </w:rPr>
              <w:t>thermoradiation</w:t>
            </w:r>
            <w:proofErr w:type="spellEnd"/>
            <w:r>
              <w:rPr>
                <w:b/>
                <w:lang w:val="en-US"/>
              </w:rPr>
              <w:t xml:space="preserve"> in a t</w:t>
            </w:r>
            <w:r w:rsidR="000435D2">
              <w:rPr>
                <w:b/>
                <w:lang w:val="en-US"/>
              </w:rPr>
              <w:t>riple negative breast cancer</w:t>
            </w:r>
            <w:r w:rsidR="000435D2" w:rsidRPr="00CF5105">
              <w:rPr>
                <w:b/>
                <w:lang w:val="en-US"/>
              </w:rPr>
              <w:t xml:space="preserve"> </w:t>
            </w:r>
            <w:r>
              <w:rPr>
                <w:b/>
                <w:lang w:val="en-US"/>
              </w:rPr>
              <w:t>mouse model</w:t>
            </w:r>
          </w:p>
        </w:tc>
      </w:tr>
      <w:tr w:rsidR="00E200D2" w:rsidRPr="00735739" w14:paraId="079E23AA" w14:textId="77777777" w:rsidTr="00B84308">
        <w:tc>
          <w:tcPr>
            <w:tcW w:w="2356" w:type="dxa"/>
          </w:tcPr>
          <w:p w14:paraId="60B10B89" w14:textId="77777777" w:rsidR="000435D2" w:rsidRPr="00CF5105" w:rsidRDefault="000435D2" w:rsidP="00B84308">
            <w:pPr>
              <w:rPr>
                <w:b/>
              </w:rPr>
            </w:pPr>
            <w:r w:rsidRPr="00CF5105">
              <w:rPr>
                <w:b/>
              </w:rPr>
              <w:t>Abstract:</w:t>
            </w:r>
          </w:p>
        </w:tc>
        <w:tc>
          <w:tcPr>
            <w:tcW w:w="7426" w:type="dxa"/>
          </w:tcPr>
          <w:p w14:paraId="03147EE2" w14:textId="77777777" w:rsidR="0018546A" w:rsidRDefault="0018546A" w:rsidP="0018546A">
            <w:pPr>
              <w:jc w:val="both"/>
              <w:rPr>
                <w:rFonts w:cstheme="minorHAnsi"/>
                <w:sz w:val="20"/>
                <w:szCs w:val="20"/>
                <w:lang w:val="en-US"/>
              </w:rPr>
            </w:pPr>
            <w:r>
              <w:rPr>
                <w:rFonts w:cstheme="minorHAnsi"/>
                <w:sz w:val="20"/>
                <w:szCs w:val="20"/>
                <w:lang w:val="en-GB"/>
              </w:rPr>
              <w:t>Surgery, radiotherapy</w:t>
            </w:r>
            <w:r w:rsidRPr="0018546A">
              <w:rPr>
                <w:rFonts w:cstheme="minorHAnsi"/>
                <w:sz w:val="20"/>
                <w:szCs w:val="20"/>
                <w:lang w:val="en-GB"/>
              </w:rPr>
              <w:t xml:space="preserve">, and chemotherapy can successfully achieve control of primary breast tumours. </w:t>
            </w:r>
            <w:r w:rsidRPr="0018546A">
              <w:rPr>
                <w:rFonts w:cstheme="minorHAnsi"/>
                <w:sz w:val="20"/>
                <w:szCs w:val="20"/>
                <w:lang w:val="en-US"/>
              </w:rPr>
              <w:t>However, many patients progress with disease recurrence and metastasis, which are refractory to treatment and correlated with (very) poor prognosis. Triple negative breast cancers, representing about 15-20% of all breast cancers, recur more rapidly (2.6 vs. 5.0 years) and are associated with lower overall survival than other breast cancers (4.2 vs. 6 years)</w:t>
            </w:r>
            <w:r>
              <w:rPr>
                <w:rFonts w:cstheme="minorHAnsi"/>
                <w:sz w:val="20"/>
                <w:szCs w:val="20"/>
                <w:lang w:val="en-US"/>
              </w:rPr>
              <w:t>.</w:t>
            </w:r>
            <w:r w:rsidRPr="0018546A">
              <w:rPr>
                <w:rFonts w:cstheme="minorHAnsi"/>
                <w:sz w:val="20"/>
                <w:szCs w:val="20"/>
                <w:lang w:val="en-US"/>
              </w:rPr>
              <w:t xml:space="preserve"> About 10-15% of all breast cancer patients suffer from an aggressive form and will develop metastases within 3 years after diagnosis of the primary</w:t>
            </w:r>
            <w:r w:rsidRPr="0018546A">
              <w:rPr>
                <w:rFonts w:cstheme="minorHAnsi"/>
                <w:sz w:val="20"/>
                <w:szCs w:val="20"/>
                <w:lang w:val="en-GB"/>
              </w:rPr>
              <w:t xml:space="preserve"> tumour</w:t>
            </w:r>
            <w:r>
              <w:rPr>
                <w:rFonts w:cstheme="minorHAnsi"/>
                <w:sz w:val="20"/>
                <w:szCs w:val="20"/>
                <w:lang w:val="en-US"/>
              </w:rPr>
              <w:t>.</w:t>
            </w:r>
            <w:r w:rsidR="00B84075">
              <w:rPr>
                <w:rFonts w:cstheme="minorHAnsi"/>
                <w:sz w:val="20"/>
                <w:szCs w:val="20"/>
                <w:lang w:val="en-US"/>
              </w:rPr>
              <w:t xml:space="preserve"> While radiotherapy </w:t>
            </w:r>
            <w:r w:rsidRPr="0018546A">
              <w:rPr>
                <w:rFonts w:cstheme="minorHAnsi"/>
                <w:sz w:val="20"/>
                <w:szCs w:val="20"/>
                <w:lang w:val="en-US"/>
              </w:rPr>
              <w:t xml:space="preserve">and </w:t>
            </w:r>
            <w:r w:rsidRPr="0018546A">
              <w:rPr>
                <w:rFonts w:cstheme="minorHAnsi"/>
                <w:sz w:val="20"/>
                <w:szCs w:val="20"/>
                <w:lang w:val="en-GB"/>
              </w:rPr>
              <w:t>h</w:t>
            </w:r>
            <w:r>
              <w:rPr>
                <w:rFonts w:cstheme="minorHAnsi"/>
                <w:sz w:val="20"/>
                <w:szCs w:val="20"/>
                <w:lang w:val="en-GB"/>
              </w:rPr>
              <w:t xml:space="preserve">yperthermia </w:t>
            </w:r>
            <w:r w:rsidRPr="0018546A">
              <w:rPr>
                <w:rFonts w:cstheme="minorHAnsi"/>
                <w:sz w:val="20"/>
                <w:szCs w:val="20"/>
                <w:lang w:val="en-US"/>
              </w:rPr>
              <w:t>have been successful to treat</w:t>
            </w:r>
            <w:r>
              <w:rPr>
                <w:rFonts w:cstheme="minorHAnsi"/>
                <w:sz w:val="20"/>
                <w:szCs w:val="20"/>
                <w:lang w:val="en-US"/>
              </w:rPr>
              <w:t xml:space="preserve"> breast cancer recurrence, </w:t>
            </w:r>
            <w:r w:rsidRPr="0018546A">
              <w:rPr>
                <w:rFonts w:cstheme="minorHAnsi"/>
                <w:sz w:val="20"/>
                <w:szCs w:val="20"/>
                <w:lang w:val="en-US"/>
              </w:rPr>
              <w:t xml:space="preserve">a new strategy to target metastases is needed. </w:t>
            </w:r>
          </w:p>
          <w:p w14:paraId="44545E19" w14:textId="77777777" w:rsidR="00B84075" w:rsidRDefault="00B84075" w:rsidP="0018546A">
            <w:pPr>
              <w:jc w:val="both"/>
              <w:rPr>
                <w:rFonts w:cstheme="minorHAnsi"/>
                <w:sz w:val="20"/>
                <w:szCs w:val="20"/>
                <w:lang w:val="en-US"/>
              </w:rPr>
            </w:pPr>
          </w:p>
          <w:p w14:paraId="73AAAF30" w14:textId="77777777" w:rsidR="0018546A" w:rsidRPr="0018546A" w:rsidRDefault="0018546A" w:rsidP="0018546A">
            <w:pPr>
              <w:jc w:val="both"/>
              <w:rPr>
                <w:rFonts w:cstheme="minorHAnsi"/>
                <w:sz w:val="20"/>
                <w:szCs w:val="20"/>
                <w:lang w:val="en-GB"/>
              </w:rPr>
            </w:pPr>
            <w:r w:rsidRPr="0018546A">
              <w:rPr>
                <w:rFonts w:cstheme="minorHAnsi"/>
                <w:sz w:val="20"/>
                <w:szCs w:val="20"/>
                <w:lang w:val="en-GB"/>
              </w:rPr>
              <w:t xml:space="preserve">The role of the immune system in tumor progression and response to therapy has received considerable attention. Recruitment of sufficient T-cells remains a challenge in immunologically cold tumours, such as in most triple negative breast cancers. Evidence suggests focal </w:t>
            </w:r>
            <w:r>
              <w:rPr>
                <w:rFonts w:cstheme="minorHAnsi"/>
                <w:sz w:val="20"/>
                <w:szCs w:val="20"/>
                <w:lang w:val="en-GB"/>
              </w:rPr>
              <w:t>radiotherapy and hyperthermia</w:t>
            </w:r>
            <w:r w:rsidRPr="0018546A">
              <w:rPr>
                <w:rFonts w:cstheme="minorHAnsi"/>
                <w:sz w:val="20"/>
                <w:szCs w:val="20"/>
                <w:lang w:val="en-GB"/>
              </w:rPr>
              <w:t xml:space="preserve"> can induce an abscopal effect. </w:t>
            </w:r>
          </w:p>
          <w:p w14:paraId="760FA791" w14:textId="77777777" w:rsidR="0018546A" w:rsidRDefault="00B84075" w:rsidP="003E1712">
            <w:pPr>
              <w:jc w:val="both"/>
              <w:rPr>
                <w:rFonts w:cstheme="minorHAnsi"/>
                <w:sz w:val="20"/>
                <w:szCs w:val="20"/>
                <w:lang w:val="en-GB"/>
              </w:rPr>
            </w:pPr>
            <w:r>
              <w:rPr>
                <w:rFonts w:cstheme="minorHAnsi"/>
                <w:sz w:val="20"/>
                <w:szCs w:val="20"/>
                <w:lang w:val="en-GB"/>
              </w:rPr>
              <w:t>We aim t</w:t>
            </w:r>
            <w:r w:rsidR="0018546A">
              <w:rPr>
                <w:rFonts w:cstheme="minorHAnsi"/>
                <w:sz w:val="20"/>
                <w:szCs w:val="20"/>
                <w:lang w:val="en-GB"/>
              </w:rPr>
              <w:t xml:space="preserve">o better understand the abscopal effect to </w:t>
            </w:r>
            <w:r w:rsidR="003E1712">
              <w:rPr>
                <w:rFonts w:cstheme="minorHAnsi"/>
                <w:sz w:val="20"/>
                <w:szCs w:val="20"/>
                <w:lang w:val="en-GB"/>
              </w:rPr>
              <w:t xml:space="preserve">determine </w:t>
            </w:r>
            <w:proofErr w:type="gramStart"/>
            <w:r w:rsidR="00FB30EC">
              <w:rPr>
                <w:rFonts w:cstheme="minorHAnsi"/>
                <w:sz w:val="20"/>
                <w:szCs w:val="20"/>
                <w:lang w:val="en-GB"/>
              </w:rPr>
              <w:t>e.g.</w:t>
            </w:r>
            <w:proofErr w:type="gramEnd"/>
            <w:r w:rsidR="00FB30EC">
              <w:rPr>
                <w:rFonts w:cstheme="minorHAnsi"/>
                <w:sz w:val="20"/>
                <w:szCs w:val="20"/>
                <w:lang w:val="en-GB"/>
              </w:rPr>
              <w:t xml:space="preserve"> </w:t>
            </w:r>
            <w:r w:rsidR="0018546A">
              <w:rPr>
                <w:rFonts w:cstheme="minorHAnsi"/>
                <w:sz w:val="20"/>
                <w:szCs w:val="20"/>
                <w:lang w:val="en-GB"/>
              </w:rPr>
              <w:t>the cytokine release</w:t>
            </w:r>
            <w:r w:rsidR="003E1712">
              <w:rPr>
                <w:rFonts w:cstheme="minorHAnsi"/>
                <w:sz w:val="20"/>
                <w:szCs w:val="20"/>
                <w:lang w:val="en-GB"/>
              </w:rPr>
              <w:t xml:space="preserve"> </w:t>
            </w:r>
            <w:r w:rsidR="0018546A">
              <w:rPr>
                <w:rFonts w:cstheme="minorHAnsi"/>
                <w:sz w:val="20"/>
                <w:szCs w:val="20"/>
                <w:lang w:val="en-GB"/>
              </w:rPr>
              <w:t>that triggers the immune response after different radiation schedules and hyperthermia doses</w:t>
            </w:r>
            <w:r w:rsidR="003E1712">
              <w:rPr>
                <w:rFonts w:cstheme="minorHAnsi"/>
                <w:sz w:val="20"/>
                <w:szCs w:val="20"/>
                <w:lang w:val="en-GB"/>
              </w:rPr>
              <w:t xml:space="preserve">; and subsequently </w:t>
            </w:r>
            <w:r w:rsidR="00FB30EC">
              <w:rPr>
                <w:rFonts w:cstheme="minorHAnsi"/>
                <w:sz w:val="20"/>
                <w:szCs w:val="20"/>
                <w:lang w:val="en-GB"/>
              </w:rPr>
              <w:t xml:space="preserve">effects on </w:t>
            </w:r>
            <w:r w:rsidR="003E1712">
              <w:rPr>
                <w:rFonts w:cstheme="minorHAnsi"/>
                <w:sz w:val="20"/>
                <w:szCs w:val="20"/>
                <w:lang w:val="en-GB"/>
              </w:rPr>
              <w:t>cell</w:t>
            </w:r>
            <w:r w:rsidR="00FB30EC">
              <w:rPr>
                <w:rFonts w:cstheme="minorHAnsi"/>
                <w:sz w:val="20"/>
                <w:szCs w:val="20"/>
                <w:lang w:val="en-GB"/>
              </w:rPr>
              <w:t xml:space="preserve"> migration, colony formation and viability.</w:t>
            </w:r>
          </w:p>
          <w:p w14:paraId="519C4B81" w14:textId="77777777" w:rsidR="003E1712" w:rsidRDefault="003E1712" w:rsidP="003E1712">
            <w:pPr>
              <w:jc w:val="both"/>
              <w:rPr>
                <w:rFonts w:cstheme="minorHAnsi"/>
                <w:sz w:val="20"/>
                <w:szCs w:val="20"/>
                <w:lang w:val="en-US"/>
              </w:rPr>
            </w:pPr>
          </w:p>
          <w:p w14:paraId="74096801" w14:textId="77777777" w:rsidR="00FB30EC" w:rsidRDefault="007E2F4D" w:rsidP="003E1712">
            <w:pPr>
              <w:jc w:val="both"/>
              <w:rPr>
                <w:rFonts w:cstheme="minorHAnsi"/>
                <w:sz w:val="20"/>
                <w:szCs w:val="20"/>
                <w:lang w:val="en-US"/>
              </w:rPr>
            </w:pPr>
            <w:r>
              <w:rPr>
                <w:noProof/>
                <w:lang w:val="en-US"/>
              </w:rPr>
              <w:drawing>
                <wp:inline distT="0" distB="0" distL="0" distR="0" wp14:anchorId="20229D7E" wp14:editId="6B00AE7F">
                  <wp:extent cx="4844415" cy="1135850"/>
                  <wp:effectExtent l="0" t="0" r="0" b="762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901423" cy="1149217"/>
                          </a:xfrm>
                          <a:prstGeom prst="rect">
                            <a:avLst/>
                          </a:prstGeom>
                        </pic:spPr>
                      </pic:pic>
                    </a:graphicData>
                  </a:graphic>
                </wp:inline>
              </w:drawing>
            </w:r>
          </w:p>
          <w:p w14:paraId="27E7EDE5" w14:textId="77777777" w:rsidR="007E2F4D" w:rsidRPr="0018546A" w:rsidRDefault="007E2F4D" w:rsidP="00ED1C15">
            <w:pPr>
              <w:jc w:val="both"/>
              <w:rPr>
                <w:rFonts w:cstheme="minorHAnsi"/>
                <w:sz w:val="20"/>
                <w:szCs w:val="20"/>
                <w:lang w:val="en-US"/>
              </w:rPr>
            </w:pPr>
            <w:r>
              <w:rPr>
                <w:rFonts w:cstheme="minorHAnsi"/>
                <w:sz w:val="20"/>
                <w:szCs w:val="20"/>
                <w:lang w:val="en-US"/>
              </w:rPr>
              <w:t xml:space="preserve">Figure: In vitro experiments will be used to study changes in cell characteristics after various treatment combinations and treatment schedules, in particular cytokine release and immune </w:t>
            </w:r>
            <w:r>
              <w:rPr>
                <w:rFonts w:cstheme="minorHAnsi"/>
                <w:sz w:val="20"/>
                <w:szCs w:val="20"/>
                <w:lang w:val="en-US"/>
              </w:rPr>
              <w:lastRenderedPageBreak/>
              <w:t>related cell surface receptors</w:t>
            </w:r>
            <w:r w:rsidR="00ED1C15">
              <w:rPr>
                <w:rFonts w:cstheme="minorHAnsi"/>
                <w:sz w:val="20"/>
                <w:szCs w:val="20"/>
                <w:lang w:val="en-US"/>
              </w:rPr>
              <w:t>.</w:t>
            </w:r>
            <w:r>
              <w:rPr>
                <w:rFonts w:cstheme="minorHAnsi"/>
                <w:sz w:val="20"/>
                <w:szCs w:val="20"/>
                <w:lang w:val="en-US"/>
              </w:rPr>
              <w:t xml:space="preserve"> </w:t>
            </w:r>
            <w:r w:rsidR="00ED1C15">
              <w:rPr>
                <w:rFonts w:cstheme="minorHAnsi"/>
                <w:sz w:val="20"/>
                <w:szCs w:val="20"/>
                <w:lang w:val="en-US"/>
              </w:rPr>
              <w:t>I</w:t>
            </w:r>
            <w:r>
              <w:rPr>
                <w:rFonts w:cstheme="minorHAnsi"/>
                <w:sz w:val="20"/>
                <w:szCs w:val="20"/>
                <w:lang w:val="en-US"/>
              </w:rPr>
              <w:t>n animal models the abscopal effect will be studied by treatment of the primary tumor and measuring tumor growth o</w:t>
            </w:r>
            <w:r w:rsidR="00ED1C15">
              <w:rPr>
                <w:rFonts w:cstheme="minorHAnsi"/>
                <w:sz w:val="20"/>
                <w:szCs w:val="20"/>
                <w:lang w:val="en-US"/>
              </w:rPr>
              <w:t>f</w:t>
            </w:r>
            <w:r>
              <w:rPr>
                <w:rFonts w:cstheme="minorHAnsi"/>
                <w:sz w:val="20"/>
                <w:szCs w:val="20"/>
                <w:lang w:val="en-US"/>
              </w:rPr>
              <w:t xml:space="preserve"> the distant tumor</w:t>
            </w:r>
            <w:r w:rsidR="00ED1C15">
              <w:rPr>
                <w:rFonts w:cstheme="minorHAnsi"/>
                <w:sz w:val="20"/>
                <w:szCs w:val="20"/>
                <w:lang w:val="en-US"/>
              </w:rPr>
              <w:t>.</w:t>
            </w:r>
            <w:r>
              <w:rPr>
                <w:rFonts w:cstheme="minorHAnsi"/>
                <w:sz w:val="20"/>
                <w:szCs w:val="20"/>
                <w:lang w:val="en-US"/>
              </w:rPr>
              <w:t xml:space="preserve"> </w:t>
            </w:r>
            <w:r w:rsidR="00ED1C15">
              <w:rPr>
                <w:rFonts w:cstheme="minorHAnsi"/>
                <w:sz w:val="20"/>
                <w:szCs w:val="20"/>
                <w:lang w:val="en-US"/>
              </w:rPr>
              <w:t>S</w:t>
            </w:r>
            <w:r>
              <w:rPr>
                <w:rFonts w:cstheme="minorHAnsi"/>
                <w:sz w:val="20"/>
                <w:szCs w:val="20"/>
                <w:lang w:val="en-US"/>
              </w:rPr>
              <w:t xml:space="preserve">ubsequently mechanisms of action will be elucidated to explain treatment responses. </w:t>
            </w:r>
          </w:p>
        </w:tc>
      </w:tr>
      <w:tr w:rsidR="00E200D2" w:rsidRPr="00735739" w14:paraId="06B2014F" w14:textId="77777777" w:rsidTr="00B84308">
        <w:tc>
          <w:tcPr>
            <w:tcW w:w="2356" w:type="dxa"/>
          </w:tcPr>
          <w:p w14:paraId="58CAF072" w14:textId="77777777" w:rsidR="000435D2" w:rsidRPr="00CF5105" w:rsidRDefault="000435D2" w:rsidP="00B84308">
            <w:pPr>
              <w:rPr>
                <w:b/>
              </w:rPr>
            </w:pPr>
            <w:r w:rsidRPr="00CF5105">
              <w:rPr>
                <w:b/>
              </w:rPr>
              <w:lastRenderedPageBreak/>
              <w:t>Requirements of candidate:</w:t>
            </w:r>
          </w:p>
        </w:tc>
        <w:tc>
          <w:tcPr>
            <w:tcW w:w="7426" w:type="dxa"/>
          </w:tcPr>
          <w:p w14:paraId="7C772E63" w14:textId="77777777" w:rsidR="000435D2" w:rsidRPr="00E04A07" w:rsidRDefault="000435D2" w:rsidP="00B84308">
            <w:pPr>
              <w:pStyle w:val="a5"/>
              <w:numPr>
                <w:ilvl w:val="0"/>
                <w:numId w:val="1"/>
              </w:numPr>
              <w:ind w:left="325" w:hanging="284"/>
              <w:rPr>
                <w:sz w:val="20"/>
                <w:szCs w:val="20"/>
                <w:lang w:val="en-US"/>
              </w:rPr>
            </w:pPr>
            <w:r w:rsidRPr="00E04A07">
              <w:rPr>
                <w:sz w:val="20"/>
                <w:szCs w:val="20"/>
                <w:lang w:val="en-US"/>
              </w:rPr>
              <w:t xml:space="preserve">We are looking for a highly motivated, hardworking student, who has completed a BSc and MSc in biomedical sciences or a </w:t>
            </w:r>
            <w:proofErr w:type="gramStart"/>
            <w:r w:rsidRPr="00E04A07">
              <w:rPr>
                <w:sz w:val="20"/>
                <w:szCs w:val="20"/>
                <w:lang w:val="en-US"/>
              </w:rPr>
              <w:t>related studies</w:t>
            </w:r>
            <w:proofErr w:type="gramEnd"/>
            <w:r w:rsidRPr="00E04A07">
              <w:rPr>
                <w:sz w:val="20"/>
                <w:szCs w:val="20"/>
                <w:lang w:val="en-US"/>
              </w:rPr>
              <w:t>, to join our team. In vitro and in vivo experiences are a pre.</w:t>
            </w:r>
          </w:p>
          <w:p w14:paraId="033B782A" w14:textId="77777777" w:rsidR="000435D2" w:rsidRPr="00E04A07" w:rsidRDefault="000435D2" w:rsidP="00B84308">
            <w:pPr>
              <w:pStyle w:val="a5"/>
              <w:numPr>
                <w:ilvl w:val="0"/>
                <w:numId w:val="1"/>
              </w:numPr>
              <w:ind w:left="325" w:hanging="284"/>
              <w:rPr>
                <w:sz w:val="20"/>
                <w:szCs w:val="20"/>
                <w:lang w:val="en-US"/>
              </w:rPr>
            </w:pPr>
            <w:r w:rsidRPr="00E04A07">
              <w:rPr>
                <w:sz w:val="20"/>
                <w:szCs w:val="20"/>
                <w:lang w:val="en-US"/>
              </w:rPr>
              <w:t>A good command of English is required. English speaking countries &amp; Netherlands: no requirement; other countries: IELTS 7.0 (min. 60.0 for all subs) or TOEFL 100 (min. 20 for all subs).</w:t>
            </w:r>
          </w:p>
          <w:p w14:paraId="1B7DA1D3" w14:textId="77777777" w:rsidR="000435D2" w:rsidRPr="00E04A07" w:rsidRDefault="000435D2" w:rsidP="00B84308">
            <w:pPr>
              <w:pStyle w:val="a5"/>
              <w:numPr>
                <w:ilvl w:val="0"/>
                <w:numId w:val="1"/>
              </w:numPr>
              <w:ind w:left="325" w:hanging="284"/>
              <w:rPr>
                <w:sz w:val="20"/>
                <w:szCs w:val="20"/>
                <w:lang w:val="en-US"/>
              </w:rPr>
            </w:pPr>
            <w:r w:rsidRPr="00E04A07">
              <w:rPr>
                <w:sz w:val="20"/>
                <w:szCs w:val="20"/>
                <w:lang w:val="en-US"/>
              </w:rPr>
              <w:t xml:space="preserve">We </w:t>
            </w:r>
            <w:proofErr w:type="gramStart"/>
            <w:r w:rsidRPr="00E04A07">
              <w:rPr>
                <w:sz w:val="20"/>
                <w:szCs w:val="20"/>
                <w:lang w:val="en-US"/>
              </w:rPr>
              <w:t>offer:</w:t>
            </w:r>
            <w:proofErr w:type="gramEnd"/>
            <w:r w:rsidRPr="00E04A07">
              <w:rPr>
                <w:sz w:val="20"/>
                <w:szCs w:val="20"/>
                <w:lang w:val="en-US"/>
              </w:rPr>
              <w:t xml:space="preserve"> supervision, lab facilities and cover laboratory costs. </w:t>
            </w:r>
          </w:p>
          <w:p w14:paraId="3DB5E8D5" w14:textId="77777777" w:rsidR="000435D2" w:rsidRPr="002254E7" w:rsidRDefault="000435D2" w:rsidP="00B84308">
            <w:pPr>
              <w:pStyle w:val="a5"/>
              <w:numPr>
                <w:ilvl w:val="0"/>
                <w:numId w:val="1"/>
              </w:numPr>
              <w:ind w:left="325" w:hanging="284"/>
              <w:rPr>
                <w:lang w:val="en-US"/>
              </w:rPr>
            </w:pPr>
            <w:r w:rsidRPr="00E04A07">
              <w:rPr>
                <w:sz w:val="20"/>
                <w:szCs w:val="20"/>
                <w:lang w:val="en-US"/>
              </w:rPr>
              <w:t>The scholarship will have to cover: your salary and living expenses.</w:t>
            </w:r>
          </w:p>
        </w:tc>
      </w:tr>
    </w:tbl>
    <w:p w14:paraId="75E8E393" w14:textId="77777777" w:rsidR="0053531A" w:rsidRDefault="0053531A" w:rsidP="00ED1C15">
      <w:pPr>
        <w:rPr>
          <w:lang w:val="en-US"/>
        </w:rPr>
      </w:pPr>
    </w:p>
    <w:sectPr w:rsidR="0053531A">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8D555" w14:textId="77777777" w:rsidR="00E12AA7" w:rsidRDefault="00E12AA7" w:rsidP="00125A15">
      <w:pPr>
        <w:spacing w:after="0" w:line="240" w:lineRule="auto"/>
      </w:pPr>
      <w:r>
        <w:separator/>
      </w:r>
    </w:p>
  </w:endnote>
  <w:endnote w:type="continuationSeparator" w:id="0">
    <w:p w14:paraId="3D8B81EB" w14:textId="77777777" w:rsidR="00E12AA7" w:rsidRDefault="00E12AA7" w:rsidP="00125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C9154" w14:textId="77777777" w:rsidR="00E12AA7" w:rsidRDefault="00E12AA7" w:rsidP="00125A15">
      <w:pPr>
        <w:spacing w:after="0" w:line="240" w:lineRule="auto"/>
      </w:pPr>
      <w:r>
        <w:separator/>
      </w:r>
    </w:p>
  </w:footnote>
  <w:footnote w:type="continuationSeparator" w:id="0">
    <w:p w14:paraId="58D9C508" w14:textId="77777777" w:rsidR="00E12AA7" w:rsidRDefault="00E12AA7" w:rsidP="00125A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75CEE" w14:textId="374892F2" w:rsidR="00125A15" w:rsidRDefault="00125A15" w:rsidP="00125A15">
    <w:pPr>
      <w:pStyle w:val="1"/>
      <w:jc w:val="right"/>
    </w:pPr>
    <w:r>
      <w:rPr>
        <w:noProof/>
      </w:rPr>
      <w:drawing>
        <wp:inline distT="0" distB="0" distL="0" distR="0" wp14:anchorId="2FFB4CA0" wp14:editId="494D587D">
          <wp:extent cx="1581150" cy="374650"/>
          <wp:effectExtent l="0" t="0" r="0" b="6350"/>
          <wp:docPr id="4" name="图片 4" descr="文本&#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文本&#10;&#10;描述已自动生成"/>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1150" cy="374650"/>
                  </a:xfrm>
                  <a:prstGeom prst="rect">
                    <a:avLst/>
                  </a:prstGeom>
                  <a:noFill/>
                  <a:ln>
                    <a:noFill/>
                  </a:ln>
                </pic:spPr>
              </pic:pic>
            </a:graphicData>
          </a:graphic>
        </wp:inline>
      </w:drawing>
    </w:r>
  </w:p>
  <w:p w14:paraId="53750940" w14:textId="77777777" w:rsidR="00125A15" w:rsidRPr="00C26805" w:rsidRDefault="00125A15" w:rsidP="00125A15">
    <w:pPr>
      <w:pStyle w:val="1"/>
      <w:tabs>
        <w:tab w:val="left" w:pos="4536"/>
      </w:tabs>
      <w:spacing w:before="0" w:after="0"/>
      <w:rPr>
        <w:color w:val="00565B"/>
        <w:sz w:val="20"/>
        <w:szCs w:val="20"/>
      </w:rPr>
    </w:pPr>
    <w:r w:rsidRPr="00C26805">
      <w:rPr>
        <w:color w:val="00565B"/>
        <w:sz w:val="20"/>
        <w:szCs w:val="20"/>
      </w:rPr>
      <w:t>Erasmus University Rotterdam, the Netherlands</w:t>
    </w:r>
  </w:p>
  <w:p w14:paraId="4BF0C094" w14:textId="77777777" w:rsidR="00125A15" w:rsidRPr="00C26805" w:rsidRDefault="00125A15" w:rsidP="00125A15">
    <w:pPr>
      <w:pStyle w:val="1"/>
      <w:tabs>
        <w:tab w:val="left" w:pos="4536"/>
      </w:tabs>
      <w:spacing w:before="0" w:after="0"/>
      <w:rPr>
        <w:color w:val="00565B"/>
        <w:sz w:val="20"/>
        <w:szCs w:val="20"/>
      </w:rPr>
    </w:pPr>
    <w:r w:rsidRPr="00C26805">
      <w:rPr>
        <w:color w:val="00565B"/>
        <w:sz w:val="20"/>
        <w:szCs w:val="20"/>
      </w:rPr>
      <w:t>CSC PhD 2022 Project Description</w:t>
    </w:r>
  </w:p>
  <w:p w14:paraId="6E18CFEB" w14:textId="77777777" w:rsidR="00125A15" w:rsidRPr="00C26805" w:rsidRDefault="00125A15" w:rsidP="00125A15">
    <w:pPr>
      <w:pStyle w:val="1"/>
      <w:tabs>
        <w:tab w:val="left" w:pos="4536"/>
      </w:tabs>
      <w:spacing w:before="0" w:after="0"/>
      <w:rPr>
        <w:color w:val="00565B"/>
        <w:sz w:val="20"/>
        <w:szCs w:val="20"/>
        <w:u w:val="single"/>
        <w:lang w:val="en-GB"/>
      </w:rPr>
    </w:pPr>
    <w:r w:rsidRPr="00C26805">
      <w:rPr>
        <w:color w:val="00565B"/>
        <w:sz w:val="20"/>
        <w:szCs w:val="20"/>
      </w:rPr>
      <w:t>A</w:t>
    </w:r>
    <w:r w:rsidRPr="00C26805">
      <w:rPr>
        <w:rFonts w:hint="eastAsia"/>
        <w:color w:val="00565B"/>
        <w:sz w:val="20"/>
        <w:szCs w:val="20"/>
      </w:rPr>
      <w:t>pplication</w:t>
    </w:r>
    <w:r w:rsidRPr="00C26805">
      <w:rPr>
        <w:color w:val="00565B"/>
        <w:sz w:val="20"/>
        <w:szCs w:val="20"/>
      </w:rPr>
      <w:t xml:space="preserve"> to: </w:t>
    </w:r>
    <w:hyperlink r:id="rId2" w:history="1">
      <w:r w:rsidRPr="00695FBB">
        <w:rPr>
          <w:rStyle w:val="a4"/>
          <w:sz w:val="20"/>
          <w:szCs w:val="20"/>
          <w:lang w:eastAsia="zh-Hans"/>
        </w:rPr>
        <w:t>E</w:t>
      </w:r>
      <w:r w:rsidRPr="00695FBB">
        <w:rPr>
          <w:rStyle w:val="a4"/>
          <w:sz w:val="20"/>
          <w:szCs w:val="20"/>
          <w:lang w:val="en-GB"/>
        </w:rPr>
        <w:t>ucc</w:t>
      </w:r>
      <w:r w:rsidRPr="00695FBB">
        <w:rPr>
          <w:rStyle w:val="a4"/>
          <w:sz w:val="20"/>
          <w:szCs w:val="20"/>
          <w:lang w:eastAsia="zh-Hans"/>
        </w:rPr>
        <w:t>C</w:t>
      </w:r>
      <w:r w:rsidRPr="00695FBB">
        <w:rPr>
          <w:rStyle w:val="a4"/>
          <w:rFonts w:hint="eastAsia"/>
          <w:sz w:val="20"/>
          <w:szCs w:val="20"/>
          <w:lang w:eastAsia="zh-Hans"/>
        </w:rPr>
        <w:t>hina</w:t>
      </w:r>
      <w:r w:rsidRPr="00695FBB">
        <w:rPr>
          <w:rStyle w:val="a4"/>
          <w:sz w:val="20"/>
          <w:szCs w:val="20"/>
          <w:lang w:eastAsia="zh-Hans"/>
        </w:rPr>
        <w:t>O</w:t>
      </w:r>
      <w:r w:rsidRPr="00695FBB">
        <w:rPr>
          <w:rStyle w:val="a4"/>
          <w:rFonts w:hint="eastAsia"/>
          <w:sz w:val="20"/>
          <w:szCs w:val="20"/>
          <w:lang w:eastAsia="zh-Hans"/>
        </w:rPr>
        <w:t>ffice</w:t>
      </w:r>
      <w:r w:rsidRPr="00695FBB">
        <w:rPr>
          <w:rStyle w:val="a4"/>
          <w:sz w:val="20"/>
          <w:szCs w:val="20"/>
          <w:lang w:val="en-GB"/>
        </w:rPr>
        <w:t>@eur.nl</w:t>
      </w:r>
    </w:hyperlink>
    <w:r w:rsidRPr="00C26805">
      <w:rPr>
        <w:color w:val="00565B"/>
        <w:sz w:val="20"/>
        <w:szCs w:val="20"/>
        <w:lang w:eastAsia="zh-Hans"/>
      </w:rPr>
      <w:t xml:space="preserve"> (d</w:t>
    </w:r>
    <w:r w:rsidRPr="00C26805">
      <w:rPr>
        <w:rFonts w:hint="eastAsia"/>
        <w:color w:val="00565B"/>
        <w:sz w:val="20"/>
        <w:szCs w:val="20"/>
        <w:lang w:eastAsia="zh-Hans"/>
      </w:rPr>
      <w:t>eadline</w:t>
    </w:r>
    <w:r w:rsidRPr="00C26805">
      <w:rPr>
        <w:color w:val="00565B"/>
        <w:sz w:val="20"/>
        <w:szCs w:val="20"/>
        <w:lang w:eastAsia="zh-Hans"/>
      </w:rPr>
      <w:t>: Friday Mar 4, 2022)</w:t>
    </w:r>
  </w:p>
  <w:p w14:paraId="48ED68A0" w14:textId="77777777" w:rsidR="00125A15" w:rsidRDefault="00125A15" w:rsidP="00125A15">
    <w:pPr>
      <w:pStyle w:val="1"/>
      <w:tabs>
        <w:tab w:val="left" w:pos="4536"/>
      </w:tabs>
      <w:spacing w:before="0" w:after="0"/>
      <w:ind w:left="-284"/>
      <w:jc w:val="center"/>
      <w:rPr>
        <w:rFonts w:ascii="Calibri" w:hAnsi="Calibri" w:cs="Times New Roman"/>
        <w:b w:val="0"/>
        <w:bCs w:val="0"/>
        <w:kern w:val="0"/>
        <w:sz w:val="24"/>
        <w:szCs w:val="24"/>
        <w:lang w:eastAsia="en-GB"/>
      </w:rPr>
    </w:pPr>
  </w:p>
  <w:p w14:paraId="56D39E83" w14:textId="77777777" w:rsidR="00125A15" w:rsidRDefault="00125A15" w:rsidP="00125A15">
    <w:pPr>
      <w:pStyle w:val="1"/>
      <w:tabs>
        <w:tab w:val="left" w:pos="4536"/>
      </w:tabs>
      <w:spacing w:before="0" w:after="0"/>
      <w:ind w:left="-284"/>
      <w:jc w:val="center"/>
      <w:rPr>
        <w:rFonts w:ascii="Calibri" w:hAnsi="Calibri" w:cs="Times New Roman"/>
        <w:b w:val="0"/>
        <w:bCs w:val="0"/>
        <w:color w:val="0000FF"/>
        <w:kern w:val="0"/>
        <w:sz w:val="24"/>
        <w:szCs w:val="24"/>
        <w:u w:val="single"/>
        <w:lang w:val="en-GB" w:eastAsia="en-GB"/>
      </w:rPr>
    </w:pPr>
    <w:r>
      <w:rPr>
        <w:rFonts w:ascii="Calibri" w:hAnsi="Calibri" w:cs="Times New Roman"/>
        <w:b w:val="0"/>
        <w:bCs w:val="0"/>
        <w:kern w:val="0"/>
        <w:sz w:val="24"/>
        <w:szCs w:val="24"/>
        <w:lang w:val="en-GB" w:eastAsia="en-GB"/>
      </w:rPr>
      <w:t xml:space="preserve">EMC </w:t>
    </w:r>
    <w:r w:rsidRPr="00DD5119">
      <w:rPr>
        <w:rFonts w:ascii="Calibri" w:hAnsi="Calibri" w:cs="Times New Roman"/>
        <w:b w:val="0"/>
        <w:bCs w:val="0"/>
        <w:kern w:val="0"/>
        <w:sz w:val="24"/>
        <w:szCs w:val="24"/>
        <w:lang w:val="en-GB" w:eastAsia="en-GB"/>
      </w:rPr>
      <w:t xml:space="preserve">Ranked world no 14-36 for </w:t>
    </w:r>
    <w:hyperlink r:id="rId3" w:history="1">
      <w:r w:rsidRPr="00DD5119">
        <w:rPr>
          <w:rFonts w:ascii="Calibri" w:hAnsi="Calibri" w:cs="Times New Roman"/>
          <w:b w:val="0"/>
          <w:bCs w:val="0"/>
          <w:color w:val="0000FF"/>
          <w:kern w:val="0"/>
          <w:sz w:val="24"/>
          <w:szCs w:val="24"/>
          <w:u w:val="single"/>
          <w:lang w:val="en-GB" w:eastAsia="en-GB"/>
        </w:rPr>
        <w:t>Clinical Fields US News 2021</w:t>
      </w:r>
    </w:hyperlink>
    <w:r w:rsidRPr="00DD5119">
      <w:rPr>
        <w:rFonts w:ascii="Calibri" w:hAnsi="Calibri" w:cs="Times New Roman"/>
        <w:b w:val="0"/>
        <w:bCs w:val="0"/>
        <w:kern w:val="0"/>
        <w:sz w:val="24"/>
        <w:szCs w:val="24"/>
        <w:lang w:val="en-GB" w:eastAsia="en-GB"/>
      </w:rPr>
      <w:t xml:space="preserve">, no 30 </w:t>
    </w:r>
    <w:hyperlink r:id="rId4" w:history="1">
      <w:r w:rsidRPr="00DD5119">
        <w:rPr>
          <w:rFonts w:ascii="Calibri" w:hAnsi="Calibri" w:cs="Times New Roman"/>
          <w:b w:val="0"/>
          <w:bCs w:val="0"/>
          <w:color w:val="0000FF"/>
          <w:kern w:val="0"/>
          <w:sz w:val="24"/>
          <w:szCs w:val="24"/>
          <w:u w:val="single"/>
          <w:lang w:val="en-GB" w:eastAsia="en-GB"/>
        </w:rPr>
        <w:t>Nature Index for Biomedical Sciences 2019</w:t>
      </w:r>
    </w:hyperlink>
  </w:p>
  <w:p w14:paraId="0F74E002" w14:textId="77777777" w:rsidR="00125A15" w:rsidRDefault="00125A15" w:rsidP="00125A15">
    <w:pPr>
      <w:pStyle w:val="1"/>
      <w:tabs>
        <w:tab w:val="left" w:pos="4536"/>
      </w:tabs>
      <w:spacing w:before="0" w:after="0"/>
      <w:ind w:left="-284"/>
      <w:jc w:val="center"/>
      <w:rPr>
        <w:color w:val="0C2074"/>
        <w:sz w:val="40"/>
        <w:szCs w:val="40"/>
      </w:rPr>
    </w:pPr>
  </w:p>
  <w:p w14:paraId="11C26D18" w14:textId="77777777" w:rsidR="00125A15" w:rsidRDefault="00125A15" w:rsidP="00125A15">
    <w:pPr>
      <w:pStyle w:val="1"/>
      <w:tabs>
        <w:tab w:val="left" w:pos="4536"/>
      </w:tabs>
      <w:spacing w:before="0" w:after="0"/>
      <w:ind w:left="-284"/>
      <w:jc w:val="center"/>
      <w:rPr>
        <w:color w:val="0C2074"/>
        <w:sz w:val="30"/>
        <w:szCs w:val="30"/>
      </w:rPr>
    </w:pPr>
    <w:r w:rsidRPr="00C26805">
      <w:rPr>
        <w:color w:val="0C2074"/>
        <w:sz w:val="30"/>
        <w:szCs w:val="30"/>
      </w:rPr>
      <w:t>PhD Project Description</w:t>
    </w:r>
  </w:p>
  <w:p w14:paraId="30A97C2C" w14:textId="77777777" w:rsidR="00125A15" w:rsidRDefault="00125A15">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3722"/>
    <w:multiLevelType w:val="multilevel"/>
    <w:tmpl w:val="C6E6DF44"/>
    <w:lvl w:ilvl="0">
      <w:numFmt w:val="bullet"/>
      <w:lvlText w:val="-"/>
      <w:lvlJc w:val="left"/>
      <w:pPr>
        <w:tabs>
          <w:tab w:val="num" w:pos="720"/>
        </w:tabs>
        <w:ind w:left="720" w:hanging="360"/>
      </w:pPr>
      <w:rPr>
        <w:rFonts w:ascii="Calibri" w:eastAsiaTheme="minorHAnsi" w:hAnsi="Calibri" w:cstheme="minorBid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F13598"/>
    <w:multiLevelType w:val="hybridMultilevel"/>
    <w:tmpl w:val="6D4A2662"/>
    <w:lvl w:ilvl="0" w:tplc="40E01CC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6205EAB"/>
    <w:multiLevelType w:val="multilevel"/>
    <w:tmpl w:val="FDE8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00791E"/>
    <w:multiLevelType w:val="hybridMultilevel"/>
    <w:tmpl w:val="69426618"/>
    <w:lvl w:ilvl="0" w:tplc="40E01CC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619277C"/>
    <w:multiLevelType w:val="hybridMultilevel"/>
    <w:tmpl w:val="F09ADC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A41044F"/>
    <w:multiLevelType w:val="multilevel"/>
    <w:tmpl w:val="E5D60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BB76A7"/>
    <w:multiLevelType w:val="multilevel"/>
    <w:tmpl w:val="8CEA7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DB33B9"/>
    <w:multiLevelType w:val="multilevel"/>
    <w:tmpl w:val="EB6AC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A561A4B"/>
    <w:multiLevelType w:val="multilevel"/>
    <w:tmpl w:val="B7582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FD3A02"/>
    <w:multiLevelType w:val="hybridMultilevel"/>
    <w:tmpl w:val="CA72F13C"/>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1"/>
  </w:num>
  <w:num w:numId="3">
    <w:abstractNumId w:val="9"/>
  </w:num>
  <w:num w:numId="4">
    <w:abstractNumId w:val="6"/>
  </w:num>
  <w:num w:numId="5">
    <w:abstractNumId w:val="0"/>
  </w:num>
  <w:num w:numId="6">
    <w:abstractNumId w:val="2"/>
  </w:num>
  <w:num w:numId="7">
    <w:abstractNumId w:val="8"/>
  </w:num>
  <w:num w:numId="8">
    <w:abstractNumId w:val="7"/>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4E7"/>
    <w:rsid w:val="000435D2"/>
    <w:rsid w:val="00125A15"/>
    <w:rsid w:val="001518CA"/>
    <w:rsid w:val="0018546A"/>
    <w:rsid w:val="002254E7"/>
    <w:rsid w:val="00241E03"/>
    <w:rsid w:val="002E4006"/>
    <w:rsid w:val="003E1712"/>
    <w:rsid w:val="0053531A"/>
    <w:rsid w:val="00562A0A"/>
    <w:rsid w:val="00564AA7"/>
    <w:rsid w:val="00667C8C"/>
    <w:rsid w:val="00735739"/>
    <w:rsid w:val="00750F7F"/>
    <w:rsid w:val="007E2F4D"/>
    <w:rsid w:val="008240CB"/>
    <w:rsid w:val="00825A2C"/>
    <w:rsid w:val="00847F73"/>
    <w:rsid w:val="008A48DB"/>
    <w:rsid w:val="008E5EE9"/>
    <w:rsid w:val="008F37E8"/>
    <w:rsid w:val="0091147D"/>
    <w:rsid w:val="00A02422"/>
    <w:rsid w:val="00A65BCA"/>
    <w:rsid w:val="00B41055"/>
    <w:rsid w:val="00B84075"/>
    <w:rsid w:val="00B84308"/>
    <w:rsid w:val="00B92EA6"/>
    <w:rsid w:val="00BB2D36"/>
    <w:rsid w:val="00CC0FBF"/>
    <w:rsid w:val="00CF5105"/>
    <w:rsid w:val="00D06067"/>
    <w:rsid w:val="00D23C19"/>
    <w:rsid w:val="00D41505"/>
    <w:rsid w:val="00E04A07"/>
    <w:rsid w:val="00E12AA7"/>
    <w:rsid w:val="00E200D2"/>
    <w:rsid w:val="00E2758D"/>
    <w:rsid w:val="00ED1C15"/>
    <w:rsid w:val="00EF2327"/>
    <w:rsid w:val="00F254DB"/>
    <w:rsid w:val="00F87486"/>
    <w:rsid w:val="00FB30EC"/>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D5E30"/>
  <w15:chartTrackingRefBased/>
  <w15:docId w15:val="{DA833483-2CA1-47BE-AFD2-AE7FE6BB2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125A15"/>
    <w:pPr>
      <w:keepNext/>
      <w:spacing w:before="240" w:after="60" w:line="240" w:lineRule="auto"/>
      <w:outlineLvl w:val="0"/>
    </w:pPr>
    <w:rPr>
      <w:rFonts w:ascii="Arial" w:eastAsia="宋体" w:hAnsi="Arial" w:cs="Arial"/>
      <w:b/>
      <w:bCs/>
      <w:kern w:val="32"/>
      <w:sz w:val="32"/>
      <w:szCs w:val="32"/>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2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2254E7"/>
    <w:rPr>
      <w:color w:val="0000FF" w:themeColor="hyperlink"/>
      <w:u w:val="single"/>
    </w:rPr>
  </w:style>
  <w:style w:type="paragraph" w:styleId="a5">
    <w:name w:val="List Paragraph"/>
    <w:basedOn w:val="a"/>
    <w:uiPriority w:val="34"/>
    <w:qFormat/>
    <w:rsid w:val="002254E7"/>
    <w:pPr>
      <w:ind w:left="720"/>
      <w:contextualSpacing/>
    </w:pPr>
  </w:style>
  <w:style w:type="paragraph" w:styleId="a6">
    <w:name w:val="No Spacing"/>
    <w:link w:val="a7"/>
    <w:uiPriority w:val="1"/>
    <w:qFormat/>
    <w:rsid w:val="00D06067"/>
    <w:pPr>
      <w:spacing w:after="0" w:line="240" w:lineRule="auto"/>
    </w:pPr>
  </w:style>
  <w:style w:type="character" w:customStyle="1" w:styleId="a7">
    <w:name w:val="无间隔 字符"/>
    <w:basedOn w:val="a0"/>
    <w:link w:val="a6"/>
    <w:uiPriority w:val="1"/>
    <w:locked/>
    <w:rsid w:val="00D06067"/>
  </w:style>
  <w:style w:type="character" w:customStyle="1" w:styleId="identifier">
    <w:name w:val="identifier"/>
    <w:basedOn w:val="a0"/>
    <w:rsid w:val="00BB2D36"/>
  </w:style>
  <w:style w:type="character" w:customStyle="1" w:styleId="id-label">
    <w:name w:val="id-label"/>
    <w:basedOn w:val="a0"/>
    <w:rsid w:val="00241E03"/>
  </w:style>
  <w:style w:type="paragraph" w:styleId="a8">
    <w:name w:val="header"/>
    <w:basedOn w:val="a"/>
    <w:link w:val="a9"/>
    <w:uiPriority w:val="99"/>
    <w:unhideWhenUsed/>
    <w:rsid w:val="00125A15"/>
    <w:pPr>
      <w:pBdr>
        <w:bottom w:val="single" w:sz="6" w:space="1" w:color="auto"/>
      </w:pBdr>
      <w:tabs>
        <w:tab w:val="center" w:pos="4153"/>
        <w:tab w:val="right" w:pos="8306"/>
      </w:tabs>
      <w:snapToGrid w:val="0"/>
      <w:spacing w:line="240" w:lineRule="auto"/>
      <w:jc w:val="center"/>
    </w:pPr>
    <w:rPr>
      <w:sz w:val="18"/>
      <w:szCs w:val="18"/>
    </w:rPr>
  </w:style>
  <w:style w:type="character" w:customStyle="1" w:styleId="a9">
    <w:name w:val="页眉 字符"/>
    <w:basedOn w:val="a0"/>
    <w:link w:val="a8"/>
    <w:uiPriority w:val="99"/>
    <w:rsid w:val="00125A15"/>
    <w:rPr>
      <w:sz w:val="18"/>
      <w:szCs w:val="18"/>
    </w:rPr>
  </w:style>
  <w:style w:type="paragraph" w:styleId="aa">
    <w:name w:val="footer"/>
    <w:basedOn w:val="a"/>
    <w:link w:val="ab"/>
    <w:uiPriority w:val="99"/>
    <w:unhideWhenUsed/>
    <w:rsid w:val="00125A15"/>
    <w:pPr>
      <w:tabs>
        <w:tab w:val="center" w:pos="4153"/>
        <w:tab w:val="right" w:pos="8306"/>
      </w:tabs>
      <w:snapToGrid w:val="0"/>
      <w:spacing w:line="240" w:lineRule="auto"/>
    </w:pPr>
    <w:rPr>
      <w:sz w:val="18"/>
      <w:szCs w:val="18"/>
    </w:rPr>
  </w:style>
  <w:style w:type="character" w:customStyle="1" w:styleId="ab">
    <w:name w:val="页脚 字符"/>
    <w:basedOn w:val="a0"/>
    <w:link w:val="aa"/>
    <w:uiPriority w:val="99"/>
    <w:rsid w:val="00125A15"/>
    <w:rPr>
      <w:sz w:val="18"/>
      <w:szCs w:val="18"/>
    </w:rPr>
  </w:style>
  <w:style w:type="character" w:customStyle="1" w:styleId="10">
    <w:name w:val="标题 1 字符"/>
    <w:basedOn w:val="a0"/>
    <w:link w:val="1"/>
    <w:rsid w:val="00125A15"/>
    <w:rPr>
      <w:rFonts w:ascii="Arial" w:eastAsia="宋体" w:hAnsi="Arial" w:cs="Arial"/>
      <w:b/>
      <w:bCs/>
      <w:kern w:val="32"/>
      <w:sz w:val="32"/>
      <w:szCs w:val="3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085201">
      <w:bodyDiv w:val="1"/>
      <w:marLeft w:val="0"/>
      <w:marRight w:val="0"/>
      <w:marTop w:val="0"/>
      <w:marBottom w:val="0"/>
      <w:divBdr>
        <w:top w:val="none" w:sz="0" w:space="0" w:color="auto"/>
        <w:left w:val="none" w:sz="0" w:space="0" w:color="auto"/>
        <w:bottom w:val="none" w:sz="0" w:space="0" w:color="auto"/>
        <w:right w:val="none" w:sz="0" w:space="0" w:color="auto"/>
      </w:divBdr>
    </w:div>
    <w:div w:id="981273982">
      <w:bodyDiv w:val="1"/>
      <w:marLeft w:val="0"/>
      <w:marRight w:val="0"/>
      <w:marTop w:val="0"/>
      <w:marBottom w:val="0"/>
      <w:divBdr>
        <w:top w:val="none" w:sz="0" w:space="0" w:color="auto"/>
        <w:left w:val="none" w:sz="0" w:space="0" w:color="auto"/>
        <w:bottom w:val="none" w:sz="0" w:space="0" w:color="auto"/>
        <w:right w:val="none" w:sz="0" w:space="0" w:color="auto"/>
      </w:divBdr>
    </w:div>
    <w:div w:id="1079594723">
      <w:bodyDiv w:val="1"/>
      <w:marLeft w:val="0"/>
      <w:marRight w:val="0"/>
      <w:marTop w:val="0"/>
      <w:marBottom w:val="0"/>
      <w:divBdr>
        <w:top w:val="none" w:sz="0" w:space="0" w:color="auto"/>
        <w:left w:val="none" w:sz="0" w:space="0" w:color="auto"/>
        <w:bottom w:val="none" w:sz="0" w:space="0" w:color="auto"/>
        <w:right w:val="none" w:sz="0" w:space="0" w:color="auto"/>
      </w:divBdr>
    </w:div>
    <w:div w:id="1374698633">
      <w:bodyDiv w:val="1"/>
      <w:marLeft w:val="0"/>
      <w:marRight w:val="0"/>
      <w:marTop w:val="0"/>
      <w:marBottom w:val="0"/>
      <w:divBdr>
        <w:top w:val="none" w:sz="0" w:space="0" w:color="auto"/>
        <w:left w:val="none" w:sz="0" w:space="0" w:color="auto"/>
        <w:bottom w:val="none" w:sz="0" w:space="0" w:color="auto"/>
        <w:right w:val="none" w:sz="0" w:space="0" w:color="auto"/>
      </w:divBdr>
    </w:div>
    <w:div w:id="1420784769">
      <w:bodyDiv w:val="1"/>
      <w:marLeft w:val="0"/>
      <w:marRight w:val="0"/>
      <w:marTop w:val="0"/>
      <w:marBottom w:val="0"/>
      <w:divBdr>
        <w:top w:val="none" w:sz="0" w:space="0" w:color="auto"/>
        <w:left w:val="none" w:sz="0" w:space="0" w:color="auto"/>
        <w:bottom w:val="none" w:sz="0" w:space="0" w:color="auto"/>
        <w:right w:val="none" w:sz="0" w:space="0" w:color="auto"/>
      </w:divBdr>
    </w:div>
    <w:div w:id="169364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l.oei@amsterdamumc.nl"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mailto:t.l.m.tenhagen@erasmusmc.nl" TargetMode="External"/><Relationship Id="rId12" Type="http://schemas.openxmlformats.org/officeDocument/2006/relationships/hyperlink" Target="mailto:a.l.oei@amsterdamumc.n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l.m.tenhagen@erasmusmc.n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eur.nl/eucc"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s://www.usnews.com/education/best-global-universities/clinical-medicine" TargetMode="External"/><Relationship Id="rId2" Type="http://schemas.openxmlformats.org/officeDocument/2006/relationships/hyperlink" Target="mailto:EuccChinaOffice@eur.nl" TargetMode="External"/><Relationship Id="rId1" Type="http://schemas.openxmlformats.org/officeDocument/2006/relationships/image" Target="media/image3.jpeg"/><Relationship Id="rId4" Type="http://schemas.openxmlformats.org/officeDocument/2006/relationships/hyperlink" Target="https://www.natureindex.com/supplements/nature-index-2019-biomedical-sciences/tables/healthcar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1016</Words>
  <Characters>5797</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AMC</Company>
  <LinksUpToDate>false</LinksUpToDate>
  <CharactersWithSpaces>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Oei, A.L.</dc:creator>
  <cp:keywords/>
  <dc:description/>
  <cp:lastModifiedBy>L S</cp:lastModifiedBy>
  <cp:revision>3</cp:revision>
  <dcterms:created xsi:type="dcterms:W3CDTF">2021-09-14T08:36:00Z</dcterms:created>
  <dcterms:modified xsi:type="dcterms:W3CDTF">2021-10-08T15:43:00Z</dcterms:modified>
</cp:coreProperties>
</file>