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8183"/>
      </w:tblGrid>
      <w:tr w:rsidR="0058709E" w:rsidRPr="00A508F7" w14:paraId="4A46426D" w14:textId="77777777" w:rsidTr="00FE19D4">
        <w:trPr>
          <w:trHeight w:val="274"/>
        </w:trPr>
        <w:tc>
          <w:tcPr>
            <w:tcW w:w="2698" w:type="dxa"/>
            <w:tcBorders>
              <w:top w:val="single" w:sz="4" w:space="0" w:color="auto"/>
              <w:left w:val="single" w:sz="4" w:space="0" w:color="auto"/>
              <w:bottom w:val="single" w:sz="4" w:space="0" w:color="auto"/>
              <w:right w:val="single" w:sz="4" w:space="0" w:color="auto"/>
            </w:tcBorders>
            <w:shd w:val="clear" w:color="auto" w:fill="FFFF00"/>
          </w:tcPr>
          <w:p w14:paraId="6AAFE7E4" w14:textId="77777777" w:rsidR="0058709E" w:rsidRPr="00A508F7" w:rsidRDefault="0058709E">
            <w:pPr>
              <w:rPr>
                <w:rFonts w:ascii="Calibri" w:hAnsi="Calibri" w:cs="Calibri"/>
                <w:b/>
                <w:i/>
                <w:sz w:val="22"/>
                <w:szCs w:val="22"/>
                <w:highlight w:val="yellow"/>
              </w:rPr>
            </w:pPr>
            <w:r w:rsidRPr="00A508F7">
              <w:rPr>
                <w:rFonts w:ascii="Calibri" w:hAnsi="Calibri" w:cs="Calibri"/>
                <w:b/>
                <w:i/>
                <w:sz w:val="22"/>
                <w:szCs w:val="22"/>
                <w:highlight w:val="yellow"/>
              </w:rPr>
              <w:t>School/</w:t>
            </w:r>
            <w:r w:rsidR="00027D94" w:rsidRPr="00A508F7">
              <w:rPr>
                <w:rFonts w:ascii="Calibri" w:hAnsi="Calibri" w:cs="Calibri"/>
                <w:b/>
                <w:i/>
                <w:sz w:val="22"/>
                <w:szCs w:val="22"/>
                <w:highlight w:val="yellow"/>
              </w:rPr>
              <w:t>Department</w:t>
            </w:r>
            <w:r w:rsidRPr="00A508F7">
              <w:rPr>
                <w:rFonts w:ascii="Calibri" w:hAnsi="Calibri" w:cs="Calibri"/>
                <w:b/>
                <w:i/>
                <w:sz w:val="22"/>
                <w:szCs w:val="22"/>
                <w:highlight w:val="yellow"/>
              </w:rPr>
              <w:t>:</w:t>
            </w:r>
          </w:p>
        </w:tc>
        <w:tc>
          <w:tcPr>
            <w:tcW w:w="8183" w:type="dxa"/>
            <w:tcBorders>
              <w:top w:val="single" w:sz="4" w:space="0" w:color="auto"/>
              <w:left w:val="single" w:sz="4" w:space="0" w:color="auto"/>
              <w:bottom w:val="single" w:sz="4" w:space="0" w:color="auto"/>
              <w:right w:val="single" w:sz="4" w:space="0" w:color="auto"/>
            </w:tcBorders>
            <w:shd w:val="clear" w:color="auto" w:fill="FFFF00"/>
          </w:tcPr>
          <w:p w14:paraId="74AA748D" w14:textId="7B772A76" w:rsidR="006F091A" w:rsidRPr="00A508F7" w:rsidRDefault="00FE19D4" w:rsidP="00356674">
            <w:pPr>
              <w:rPr>
                <w:rFonts w:ascii="Calibri" w:hAnsi="Calibri" w:cs="Calibri"/>
                <w:b/>
                <w:i/>
                <w:sz w:val="22"/>
                <w:szCs w:val="22"/>
                <w:highlight w:val="yellow"/>
              </w:rPr>
            </w:pPr>
            <w:r w:rsidRPr="00A508F7">
              <w:rPr>
                <w:rFonts w:ascii="Calibri" w:hAnsi="Calibri" w:cs="Calibri"/>
                <w:b/>
                <w:i/>
                <w:sz w:val="22"/>
                <w:szCs w:val="22"/>
                <w:highlight w:val="yellow"/>
              </w:rPr>
              <w:t>Dept</w:t>
            </w:r>
            <w:r w:rsidR="00A46EC2" w:rsidRPr="00A508F7">
              <w:rPr>
                <w:rFonts w:ascii="Calibri" w:hAnsi="Calibri" w:cs="Calibri"/>
                <w:b/>
                <w:i/>
                <w:sz w:val="22"/>
                <w:szCs w:val="22"/>
                <w:highlight w:val="yellow"/>
              </w:rPr>
              <w:t xml:space="preserve"> </w:t>
            </w:r>
            <w:r w:rsidR="00356674" w:rsidRPr="00A508F7">
              <w:rPr>
                <w:rFonts w:ascii="Calibri" w:hAnsi="Calibri" w:cs="Calibri"/>
                <w:b/>
                <w:i/>
                <w:sz w:val="22"/>
                <w:szCs w:val="22"/>
                <w:highlight w:val="yellow"/>
              </w:rPr>
              <w:t>Internal Medicine</w:t>
            </w:r>
            <w:r w:rsidRPr="00A508F7">
              <w:rPr>
                <w:rFonts w:ascii="Calibri" w:hAnsi="Calibri" w:cs="Calibri"/>
                <w:b/>
                <w:i/>
                <w:sz w:val="22"/>
                <w:szCs w:val="22"/>
                <w:highlight w:val="yellow"/>
              </w:rPr>
              <w:t>-</w:t>
            </w:r>
            <w:r w:rsidR="00256A23" w:rsidRPr="00A508F7">
              <w:rPr>
                <w:rFonts w:ascii="Calibri" w:hAnsi="Calibri" w:cs="Calibri"/>
                <w:b/>
                <w:i/>
                <w:sz w:val="22"/>
                <w:szCs w:val="22"/>
                <w:highlight w:val="yellow"/>
              </w:rPr>
              <w:t xml:space="preserve">Metabolism &amp; Reproduction, </w:t>
            </w:r>
            <w:r w:rsidR="00947DF7" w:rsidRPr="00A508F7">
              <w:rPr>
                <w:rFonts w:ascii="Calibri" w:hAnsi="Calibri" w:cs="Calibri"/>
                <w:b/>
                <w:i/>
                <w:sz w:val="22"/>
                <w:szCs w:val="22"/>
                <w:highlight w:val="yellow"/>
              </w:rPr>
              <w:t>Erasmus MC</w:t>
            </w:r>
          </w:p>
        </w:tc>
      </w:tr>
      <w:tr w:rsidR="002411AE" w:rsidRPr="00A508F7" w14:paraId="17C470AB" w14:textId="77777777" w:rsidTr="0074253F">
        <w:trPr>
          <w:trHeight w:val="484"/>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046F3D85" w14:textId="77777777" w:rsidR="002411AE" w:rsidRPr="00A508F7" w:rsidRDefault="002411AE" w:rsidP="00BE0A0D">
            <w:pPr>
              <w:rPr>
                <w:rFonts w:ascii="Calibri" w:hAnsi="Calibri" w:cs="Calibri"/>
                <w:b/>
                <w:i/>
                <w:sz w:val="22"/>
                <w:szCs w:val="22"/>
              </w:rPr>
            </w:pPr>
            <w:r w:rsidRPr="00A508F7">
              <w:rPr>
                <w:rFonts w:ascii="Calibri" w:hAnsi="Calibri" w:cs="Calibri"/>
                <w:b/>
                <w:i/>
                <w:sz w:val="22"/>
                <w:szCs w:val="22"/>
              </w:rPr>
              <w:t>Supervisor information:</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3A97DCB3" w14:textId="77777777" w:rsidR="002411AE" w:rsidRPr="00A508F7" w:rsidRDefault="00256A23" w:rsidP="00125C4C">
            <w:pPr>
              <w:numPr>
                <w:ilvl w:val="0"/>
                <w:numId w:val="6"/>
              </w:numPr>
              <w:ind w:left="202" w:hanging="202"/>
              <w:rPr>
                <w:rFonts w:ascii="Calibri" w:hAnsi="Calibri" w:cs="Calibri"/>
                <w:i/>
                <w:sz w:val="22"/>
                <w:szCs w:val="22"/>
              </w:rPr>
            </w:pPr>
            <w:r w:rsidRPr="00A508F7">
              <w:rPr>
                <w:rFonts w:ascii="Calibri" w:hAnsi="Calibri" w:cs="Calibri"/>
                <w:i/>
                <w:sz w:val="22"/>
                <w:szCs w:val="22"/>
                <w:lang w:val="nl-NL"/>
              </w:rPr>
              <w:t>Dr. Ir. Jenny A. Visser</w:t>
            </w:r>
          </w:p>
          <w:p w14:paraId="6EFAA082" w14:textId="77777777" w:rsidR="00256A23" w:rsidRPr="00A508F7" w:rsidRDefault="00A46EC2" w:rsidP="00256A23">
            <w:pPr>
              <w:numPr>
                <w:ilvl w:val="0"/>
                <w:numId w:val="6"/>
              </w:numPr>
              <w:ind w:left="202" w:hanging="202"/>
              <w:rPr>
                <w:rFonts w:ascii="Calibri" w:hAnsi="Calibri" w:cs="Calibri"/>
                <w:i/>
                <w:sz w:val="22"/>
                <w:szCs w:val="22"/>
              </w:rPr>
            </w:pPr>
            <w:r w:rsidRPr="00A508F7">
              <w:rPr>
                <w:rFonts w:ascii="Calibri" w:hAnsi="Calibri" w:cs="Calibri"/>
                <w:b/>
                <w:i/>
                <w:sz w:val="22"/>
                <w:szCs w:val="22"/>
              </w:rPr>
              <w:t>Email:</w:t>
            </w:r>
            <w:r w:rsidRPr="00A508F7">
              <w:rPr>
                <w:rFonts w:ascii="Calibri" w:hAnsi="Calibri" w:cs="Calibri"/>
                <w:i/>
                <w:sz w:val="22"/>
                <w:szCs w:val="22"/>
              </w:rPr>
              <w:t xml:space="preserve">      </w:t>
            </w:r>
            <w:hyperlink r:id="rId7" w:history="1">
              <w:r w:rsidR="00256A23" w:rsidRPr="00A508F7">
                <w:rPr>
                  <w:rStyle w:val="a4"/>
                  <w:rFonts w:ascii="Calibri" w:hAnsi="Calibri" w:cs="Calibri"/>
                  <w:i/>
                  <w:sz w:val="22"/>
                  <w:szCs w:val="22"/>
                </w:rPr>
                <w:t>j.visser@erasmusmc.nl</w:t>
              </w:r>
            </w:hyperlink>
            <w:r w:rsidR="00256A23" w:rsidRPr="00A508F7">
              <w:rPr>
                <w:rFonts w:ascii="Calibri" w:hAnsi="Calibri" w:cs="Calibri"/>
                <w:i/>
                <w:sz w:val="22"/>
                <w:szCs w:val="22"/>
              </w:rPr>
              <w:t xml:space="preserve"> </w:t>
            </w:r>
          </w:p>
          <w:p w14:paraId="1FEC8122" w14:textId="77777777" w:rsidR="00256A23" w:rsidRPr="00A508F7" w:rsidRDefault="00A46EC2" w:rsidP="00256A23">
            <w:pPr>
              <w:numPr>
                <w:ilvl w:val="0"/>
                <w:numId w:val="6"/>
              </w:numPr>
              <w:ind w:left="202" w:hanging="202"/>
              <w:rPr>
                <w:rFonts w:ascii="Calibri" w:hAnsi="Calibri" w:cs="Calibri"/>
                <w:i/>
                <w:sz w:val="22"/>
                <w:szCs w:val="22"/>
                <w:lang w:val="nl-NL"/>
              </w:rPr>
            </w:pPr>
            <w:r w:rsidRPr="00A508F7">
              <w:rPr>
                <w:rFonts w:ascii="Calibri" w:hAnsi="Calibri" w:cs="Calibri"/>
                <w:b/>
                <w:i/>
                <w:sz w:val="22"/>
                <w:szCs w:val="22"/>
                <w:lang w:val="nl-NL"/>
              </w:rPr>
              <w:t>Website:</w:t>
            </w:r>
            <w:r w:rsidRPr="00A508F7">
              <w:rPr>
                <w:rFonts w:ascii="Calibri" w:hAnsi="Calibri" w:cs="Calibri"/>
                <w:i/>
                <w:sz w:val="22"/>
                <w:szCs w:val="22"/>
                <w:lang w:val="nl-NL"/>
              </w:rPr>
              <w:t xml:space="preserve"> </w:t>
            </w:r>
            <w:r w:rsidR="00256A23" w:rsidRPr="00A508F7">
              <w:rPr>
                <w:rFonts w:ascii="Calibri" w:hAnsi="Calibri" w:cs="Calibri"/>
                <w:color w:val="0C2074"/>
                <w:sz w:val="22"/>
                <w:szCs w:val="22"/>
                <w:bdr w:val="none" w:sz="0" w:space="0" w:color="auto" w:frame="1"/>
                <w:shd w:val="clear" w:color="auto" w:fill="FFFFFF"/>
                <w:lang w:val="nl-NL"/>
              </w:rPr>
              <w:t xml:space="preserve"> </w:t>
            </w:r>
            <w:hyperlink r:id="rId8" w:history="1">
              <w:r w:rsidR="00256A23" w:rsidRPr="00A508F7">
                <w:rPr>
                  <w:rStyle w:val="a4"/>
                  <w:rFonts w:ascii="Calibri" w:hAnsi="Calibri" w:cs="Calibri"/>
                  <w:i/>
                  <w:sz w:val="22"/>
                  <w:szCs w:val="22"/>
                  <w:lang w:val="nl-NL"/>
                </w:rPr>
                <w:t>https://www.erasmusmc.nl/en/research/groups/metabolism-and-reproduction</w:t>
              </w:r>
            </w:hyperlink>
          </w:p>
          <w:p w14:paraId="4F22AA07" w14:textId="77777777" w:rsidR="009F1693" w:rsidRPr="00A508F7" w:rsidRDefault="00A508F7" w:rsidP="009F1693">
            <w:pPr>
              <w:ind w:left="202"/>
              <w:rPr>
                <w:rFonts w:ascii="Calibri" w:hAnsi="Calibri" w:cs="Calibri"/>
                <w:i/>
                <w:sz w:val="22"/>
                <w:szCs w:val="22"/>
                <w:lang w:val="nl-NL"/>
              </w:rPr>
            </w:pPr>
            <w:hyperlink r:id="rId9" w:history="1">
              <w:r w:rsidR="009F1693" w:rsidRPr="00A508F7">
                <w:rPr>
                  <w:rStyle w:val="a4"/>
                  <w:rFonts w:ascii="Calibri" w:hAnsi="Calibri" w:cs="Calibri"/>
                  <w:i/>
                  <w:sz w:val="22"/>
                  <w:szCs w:val="22"/>
                  <w:lang w:val="nl-NL"/>
                </w:rPr>
                <w:t>https://www.linkedin.com/in/jenny-visser-1375357/</w:t>
              </w:r>
            </w:hyperlink>
            <w:r w:rsidR="009F1693" w:rsidRPr="00A508F7">
              <w:rPr>
                <w:rFonts w:ascii="Calibri" w:hAnsi="Calibri" w:cs="Calibri"/>
                <w:i/>
                <w:sz w:val="22"/>
                <w:szCs w:val="22"/>
                <w:lang w:val="nl-NL"/>
              </w:rPr>
              <w:t xml:space="preserve"> </w:t>
            </w:r>
          </w:p>
          <w:p w14:paraId="7FE19C9D" w14:textId="77777777" w:rsidR="00256A23" w:rsidRPr="00A508F7" w:rsidRDefault="00256A23" w:rsidP="00256A23">
            <w:pPr>
              <w:ind w:left="202"/>
              <w:rPr>
                <w:rFonts w:ascii="Calibri" w:hAnsi="Calibri" w:cs="Calibri"/>
                <w:i/>
                <w:sz w:val="22"/>
                <w:szCs w:val="22"/>
                <w:lang w:val="nl-NL"/>
              </w:rPr>
            </w:pPr>
          </w:p>
          <w:p w14:paraId="0D423D95" w14:textId="77777777" w:rsidR="006F091A" w:rsidRPr="00A508F7" w:rsidRDefault="00947DF7" w:rsidP="00256A23">
            <w:pPr>
              <w:numPr>
                <w:ilvl w:val="0"/>
                <w:numId w:val="6"/>
              </w:numPr>
              <w:ind w:left="202" w:hanging="202"/>
              <w:rPr>
                <w:rFonts w:ascii="Calibri" w:hAnsi="Calibri" w:cs="Calibri"/>
                <w:i/>
                <w:sz w:val="22"/>
                <w:szCs w:val="22"/>
                <w:lang w:val="nl-NL"/>
              </w:rPr>
            </w:pPr>
            <w:r w:rsidRPr="00A508F7">
              <w:rPr>
                <w:rFonts w:ascii="Calibri" w:hAnsi="Calibri" w:cs="Calibri"/>
                <w:b/>
                <w:i/>
                <w:sz w:val="22"/>
                <w:szCs w:val="22"/>
              </w:rPr>
              <w:t>Grants</w:t>
            </w:r>
            <w:r w:rsidR="00A46EC2" w:rsidRPr="00A508F7">
              <w:rPr>
                <w:rFonts w:ascii="Calibri" w:hAnsi="Calibri" w:cs="Calibri"/>
                <w:b/>
                <w:i/>
                <w:sz w:val="22"/>
                <w:szCs w:val="22"/>
              </w:rPr>
              <w:t xml:space="preserve">: </w:t>
            </w:r>
          </w:p>
          <w:p w14:paraId="41412B0F" w14:textId="77777777" w:rsidR="00256A23" w:rsidRPr="00A508F7" w:rsidRDefault="00256A23" w:rsidP="00256A23">
            <w:pPr>
              <w:numPr>
                <w:ilvl w:val="0"/>
                <w:numId w:val="7"/>
              </w:numPr>
              <w:rPr>
                <w:rFonts w:ascii="Calibri" w:hAnsi="Calibri" w:cs="Calibri"/>
                <w:i/>
                <w:sz w:val="22"/>
                <w:szCs w:val="22"/>
              </w:rPr>
            </w:pPr>
            <w:r w:rsidRPr="00A508F7">
              <w:rPr>
                <w:rFonts w:ascii="Calibri" w:hAnsi="Calibri" w:cs="Calibri"/>
                <w:i/>
                <w:sz w:val="22"/>
                <w:szCs w:val="22"/>
              </w:rPr>
              <w:t xml:space="preserve">2019 - 2022 Health Holland TKI grant </w:t>
            </w:r>
          </w:p>
          <w:p w14:paraId="7C1DC58C" w14:textId="77777777" w:rsidR="00A46EC2" w:rsidRPr="00A508F7" w:rsidRDefault="00256A23" w:rsidP="00256A23">
            <w:pPr>
              <w:numPr>
                <w:ilvl w:val="0"/>
                <w:numId w:val="7"/>
              </w:numPr>
              <w:rPr>
                <w:rFonts w:ascii="Calibri" w:hAnsi="Calibri" w:cs="Calibri"/>
                <w:i/>
                <w:sz w:val="22"/>
                <w:szCs w:val="22"/>
              </w:rPr>
            </w:pPr>
            <w:r w:rsidRPr="00A508F7">
              <w:rPr>
                <w:rFonts w:ascii="Calibri" w:hAnsi="Calibri" w:cs="Calibri"/>
                <w:i/>
                <w:sz w:val="22"/>
                <w:szCs w:val="22"/>
              </w:rPr>
              <w:t>Royalties</w:t>
            </w:r>
          </w:p>
          <w:p w14:paraId="1D3089AB" w14:textId="77777777" w:rsidR="00256A23" w:rsidRPr="00A508F7" w:rsidRDefault="00256A23" w:rsidP="00256A23">
            <w:pPr>
              <w:ind w:left="360"/>
              <w:rPr>
                <w:rFonts w:ascii="Calibri" w:hAnsi="Calibri" w:cs="Calibri"/>
                <w:i/>
                <w:sz w:val="22"/>
                <w:szCs w:val="22"/>
              </w:rPr>
            </w:pPr>
          </w:p>
          <w:p w14:paraId="6A1E17B2" w14:textId="77777777" w:rsidR="00C15A03" w:rsidRPr="00A508F7" w:rsidRDefault="00EE35FD" w:rsidP="00C15A03">
            <w:pPr>
              <w:numPr>
                <w:ilvl w:val="0"/>
                <w:numId w:val="6"/>
              </w:numPr>
              <w:ind w:left="202" w:hanging="202"/>
              <w:rPr>
                <w:rFonts w:ascii="Calibri" w:hAnsi="Calibri" w:cs="Calibri"/>
                <w:b/>
                <w:i/>
                <w:sz w:val="22"/>
                <w:szCs w:val="22"/>
              </w:rPr>
            </w:pPr>
            <w:r w:rsidRPr="00A508F7">
              <w:rPr>
                <w:rFonts w:ascii="Calibri" w:hAnsi="Calibri" w:cs="Calibri"/>
                <w:b/>
                <w:i/>
                <w:sz w:val="22"/>
                <w:szCs w:val="22"/>
              </w:rPr>
              <w:t>Most important</w:t>
            </w:r>
            <w:r w:rsidR="0032143E" w:rsidRPr="00A508F7">
              <w:rPr>
                <w:rFonts w:ascii="Calibri" w:hAnsi="Calibri" w:cs="Calibri"/>
                <w:b/>
                <w:i/>
                <w:sz w:val="22"/>
                <w:szCs w:val="22"/>
              </w:rPr>
              <w:t xml:space="preserve"> publications:</w:t>
            </w:r>
          </w:p>
          <w:p w14:paraId="1F7FF8CF" w14:textId="77777777" w:rsidR="00CE1B87" w:rsidRPr="00A508F7" w:rsidRDefault="00CE1B87" w:rsidP="00343E25">
            <w:pPr>
              <w:numPr>
                <w:ilvl w:val="0"/>
                <w:numId w:val="7"/>
              </w:numPr>
              <w:shd w:val="clear" w:color="auto" w:fill="FFFFFF"/>
              <w:rPr>
                <w:rFonts w:ascii="Calibri" w:eastAsia="Times New Roman" w:hAnsi="Calibri" w:cs="Calibri"/>
                <w:color w:val="000000"/>
                <w:sz w:val="22"/>
                <w:szCs w:val="22"/>
                <w:lang w:eastAsia="nl-NL"/>
              </w:rPr>
            </w:pPr>
            <w:proofErr w:type="spellStart"/>
            <w:r w:rsidRPr="00A508F7">
              <w:rPr>
                <w:rFonts w:ascii="Calibri" w:eastAsia="Times New Roman" w:hAnsi="Calibri" w:cs="Calibri"/>
                <w:color w:val="000000"/>
                <w:sz w:val="22"/>
                <w:szCs w:val="22"/>
                <w:lang w:eastAsia="nl-NL"/>
              </w:rPr>
              <w:t>Hoyos</w:t>
            </w:r>
            <w:proofErr w:type="spellEnd"/>
            <w:r w:rsidRPr="00A508F7">
              <w:rPr>
                <w:rFonts w:ascii="Calibri" w:eastAsia="Times New Roman" w:hAnsi="Calibri" w:cs="Calibri"/>
                <w:color w:val="000000"/>
                <w:sz w:val="22"/>
                <w:szCs w:val="22"/>
                <w:lang w:eastAsia="nl-NL"/>
              </w:rPr>
              <w:t xml:space="preserve"> LR et al. Loss of anti-Müllerian hormone (AMH) immunoactivity due to a homozygous AMH gene variant rs10417628 in a woman with classical polycystic ovary syndrome (PCOS). Hum </w:t>
            </w:r>
            <w:proofErr w:type="spellStart"/>
            <w:r w:rsidRPr="00A508F7">
              <w:rPr>
                <w:rFonts w:ascii="Calibri" w:eastAsia="Times New Roman" w:hAnsi="Calibri" w:cs="Calibri"/>
                <w:color w:val="000000"/>
                <w:sz w:val="22"/>
                <w:szCs w:val="22"/>
                <w:lang w:eastAsia="nl-NL"/>
              </w:rPr>
              <w:t>Reprod</w:t>
            </w:r>
            <w:proofErr w:type="spellEnd"/>
            <w:r w:rsidRPr="00A508F7">
              <w:rPr>
                <w:rFonts w:ascii="Calibri" w:eastAsia="Times New Roman" w:hAnsi="Calibri" w:cs="Calibri"/>
                <w:color w:val="000000"/>
                <w:sz w:val="22"/>
                <w:szCs w:val="22"/>
                <w:lang w:eastAsia="nl-NL"/>
              </w:rPr>
              <w:t xml:space="preserve">. 2020, 35(10):2294-2302. </w:t>
            </w:r>
          </w:p>
          <w:p w14:paraId="0B78DB51" w14:textId="77777777" w:rsidR="00CE1B87" w:rsidRPr="00A508F7" w:rsidRDefault="00CE1B87" w:rsidP="00DF148C">
            <w:pPr>
              <w:numPr>
                <w:ilvl w:val="0"/>
                <w:numId w:val="7"/>
              </w:numPr>
              <w:shd w:val="clear" w:color="auto" w:fill="FFFFFF"/>
              <w:rPr>
                <w:rFonts w:ascii="Calibri" w:eastAsia="Times New Roman" w:hAnsi="Calibri" w:cs="Calibri"/>
                <w:color w:val="000000"/>
                <w:sz w:val="22"/>
                <w:szCs w:val="22"/>
                <w:lang w:eastAsia="nl-NL"/>
              </w:rPr>
            </w:pPr>
            <w:r w:rsidRPr="00A508F7">
              <w:rPr>
                <w:rFonts w:ascii="Calibri" w:eastAsia="Times New Roman" w:hAnsi="Calibri" w:cs="Calibri"/>
                <w:color w:val="000000"/>
                <w:sz w:val="22"/>
                <w:szCs w:val="22"/>
                <w:lang w:eastAsia="nl-NL"/>
              </w:rPr>
              <w:t xml:space="preserve">Moolhuijsen LME, Visser JA. Anti-Müllerian Hormone and Ovarian Reserve: Update on Assessing Ovarian Function. J Clin Endocrinol </w:t>
            </w:r>
            <w:proofErr w:type="spellStart"/>
            <w:r w:rsidRPr="00A508F7">
              <w:rPr>
                <w:rFonts w:ascii="Calibri" w:eastAsia="Times New Roman" w:hAnsi="Calibri" w:cs="Calibri"/>
                <w:color w:val="000000"/>
                <w:sz w:val="22"/>
                <w:szCs w:val="22"/>
                <w:lang w:eastAsia="nl-NL"/>
              </w:rPr>
              <w:t>Metab</w:t>
            </w:r>
            <w:proofErr w:type="spellEnd"/>
            <w:r w:rsidRPr="00A508F7">
              <w:rPr>
                <w:rFonts w:ascii="Calibri" w:eastAsia="Times New Roman" w:hAnsi="Calibri" w:cs="Calibri"/>
                <w:color w:val="000000"/>
                <w:sz w:val="22"/>
                <w:szCs w:val="22"/>
                <w:lang w:eastAsia="nl-NL"/>
              </w:rPr>
              <w:t>. 2020, 105(11</w:t>
            </w:r>
            <w:proofErr w:type="gramStart"/>
            <w:r w:rsidRPr="00A508F7">
              <w:rPr>
                <w:rFonts w:ascii="Calibri" w:eastAsia="Times New Roman" w:hAnsi="Calibri" w:cs="Calibri"/>
                <w:color w:val="000000"/>
                <w:sz w:val="22"/>
                <w:szCs w:val="22"/>
                <w:lang w:eastAsia="nl-NL"/>
              </w:rPr>
              <w:t>):dgaa</w:t>
            </w:r>
            <w:proofErr w:type="gramEnd"/>
            <w:r w:rsidRPr="00A508F7">
              <w:rPr>
                <w:rFonts w:ascii="Calibri" w:eastAsia="Times New Roman" w:hAnsi="Calibri" w:cs="Calibri"/>
                <w:color w:val="000000"/>
                <w:sz w:val="22"/>
                <w:szCs w:val="22"/>
                <w:lang w:eastAsia="nl-NL"/>
              </w:rPr>
              <w:t>513.</w:t>
            </w:r>
          </w:p>
          <w:p w14:paraId="36827C28" w14:textId="77777777" w:rsidR="00CE1B87" w:rsidRPr="00A508F7" w:rsidRDefault="00CE1B87" w:rsidP="00CE1B87">
            <w:pPr>
              <w:numPr>
                <w:ilvl w:val="0"/>
                <w:numId w:val="7"/>
              </w:numPr>
              <w:shd w:val="clear" w:color="auto" w:fill="FFFFFF"/>
              <w:rPr>
                <w:rFonts w:ascii="Calibri" w:eastAsia="Times New Roman" w:hAnsi="Calibri" w:cs="Calibri"/>
                <w:color w:val="000000"/>
                <w:sz w:val="22"/>
                <w:szCs w:val="22"/>
                <w:lang w:eastAsia="nl-NL"/>
              </w:rPr>
            </w:pPr>
            <w:proofErr w:type="spellStart"/>
            <w:r w:rsidRPr="00A508F7">
              <w:rPr>
                <w:rFonts w:ascii="Calibri" w:eastAsia="Times New Roman" w:hAnsi="Calibri" w:cs="Calibri"/>
                <w:color w:val="000000"/>
                <w:sz w:val="22"/>
                <w:szCs w:val="22"/>
                <w:lang w:eastAsia="nl-NL"/>
              </w:rPr>
              <w:t>Kaikaew</w:t>
            </w:r>
            <w:proofErr w:type="spellEnd"/>
            <w:r w:rsidRPr="00A508F7">
              <w:rPr>
                <w:rFonts w:ascii="Calibri" w:eastAsia="Times New Roman" w:hAnsi="Calibri" w:cs="Calibri"/>
                <w:color w:val="000000"/>
                <w:sz w:val="22"/>
                <w:szCs w:val="22"/>
                <w:lang w:eastAsia="nl-NL"/>
              </w:rPr>
              <w:t xml:space="preserve"> K et al. Sex Difference in Corticosterone-Induced Insulin Resistance in Mice. Endocrinology. 2019, 160(10):2367-2387.</w:t>
            </w:r>
          </w:p>
          <w:p w14:paraId="46E1DA2E" w14:textId="77777777" w:rsidR="00CE1B87" w:rsidRPr="00A508F7" w:rsidRDefault="00CE1B87" w:rsidP="00CE1B87">
            <w:pPr>
              <w:numPr>
                <w:ilvl w:val="0"/>
                <w:numId w:val="7"/>
              </w:numPr>
              <w:shd w:val="clear" w:color="auto" w:fill="FFFFFF"/>
              <w:rPr>
                <w:rFonts w:ascii="Calibri" w:eastAsia="Times New Roman" w:hAnsi="Calibri" w:cs="Calibri"/>
                <w:color w:val="000000"/>
                <w:sz w:val="22"/>
                <w:szCs w:val="22"/>
                <w:lang w:eastAsia="nl-NL"/>
              </w:rPr>
            </w:pPr>
            <w:r w:rsidRPr="00A508F7">
              <w:rPr>
                <w:rFonts w:ascii="Calibri" w:eastAsia="Times New Roman" w:hAnsi="Calibri" w:cs="Calibri"/>
                <w:color w:val="000000"/>
                <w:sz w:val="22"/>
                <w:szCs w:val="22"/>
                <w:lang w:eastAsia="nl-NL"/>
              </w:rPr>
              <w:t xml:space="preserve">Day F et al. Large-scale genome-wide meta-analysis of polycystic ovary syndrome suggests shared genetic architecture for different diagnosis criteria. </w:t>
            </w:r>
            <w:proofErr w:type="spellStart"/>
            <w:r w:rsidRPr="00A508F7">
              <w:rPr>
                <w:rFonts w:ascii="Calibri" w:eastAsia="Times New Roman" w:hAnsi="Calibri" w:cs="Calibri"/>
                <w:color w:val="000000"/>
                <w:sz w:val="22"/>
                <w:szCs w:val="22"/>
                <w:lang w:eastAsia="nl-NL"/>
              </w:rPr>
              <w:t>PLoS</w:t>
            </w:r>
            <w:proofErr w:type="spellEnd"/>
            <w:r w:rsidRPr="00A508F7">
              <w:rPr>
                <w:rFonts w:ascii="Calibri" w:eastAsia="Times New Roman" w:hAnsi="Calibri" w:cs="Calibri"/>
                <w:color w:val="000000"/>
                <w:sz w:val="22"/>
                <w:szCs w:val="22"/>
                <w:lang w:eastAsia="nl-NL"/>
              </w:rPr>
              <w:t xml:space="preserve"> Genet. 2018, 14(12</w:t>
            </w:r>
            <w:proofErr w:type="gramStart"/>
            <w:r w:rsidRPr="00A508F7">
              <w:rPr>
                <w:rFonts w:ascii="Calibri" w:eastAsia="Times New Roman" w:hAnsi="Calibri" w:cs="Calibri"/>
                <w:color w:val="000000"/>
                <w:sz w:val="22"/>
                <w:szCs w:val="22"/>
                <w:lang w:eastAsia="nl-NL"/>
              </w:rPr>
              <w:t>):e</w:t>
            </w:r>
            <w:proofErr w:type="gramEnd"/>
            <w:r w:rsidRPr="00A508F7">
              <w:rPr>
                <w:rFonts w:ascii="Calibri" w:eastAsia="Times New Roman" w:hAnsi="Calibri" w:cs="Calibri"/>
                <w:color w:val="000000"/>
                <w:sz w:val="22"/>
                <w:szCs w:val="22"/>
                <w:lang w:eastAsia="nl-NL"/>
              </w:rPr>
              <w:t>1007813.</w:t>
            </w:r>
          </w:p>
          <w:p w14:paraId="617BF3C5" w14:textId="77777777" w:rsidR="00CE1B87" w:rsidRPr="00A508F7" w:rsidRDefault="00CE1B87" w:rsidP="00CE1B87">
            <w:pPr>
              <w:numPr>
                <w:ilvl w:val="0"/>
                <w:numId w:val="7"/>
              </w:numPr>
              <w:shd w:val="clear" w:color="auto" w:fill="FFFFFF"/>
              <w:rPr>
                <w:rFonts w:ascii="Calibri" w:eastAsia="Times New Roman" w:hAnsi="Calibri" w:cs="Calibri"/>
                <w:color w:val="000000"/>
                <w:sz w:val="22"/>
                <w:szCs w:val="22"/>
                <w:lang w:eastAsia="nl-NL"/>
              </w:rPr>
            </w:pPr>
            <w:r w:rsidRPr="00A508F7">
              <w:rPr>
                <w:rFonts w:ascii="Calibri" w:eastAsia="Times New Roman" w:hAnsi="Calibri" w:cs="Calibri"/>
                <w:color w:val="000000"/>
                <w:sz w:val="22"/>
                <w:szCs w:val="22"/>
                <w:lang w:eastAsia="nl-NL"/>
              </w:rPr>
              <w:t>Day FR et al. Genomic analyses identify hundreds of variants associated with age at menarche and support a role for puberty timing in cancer risk. Nat Genet. 2017, 49(6):834-841.</w:t>
            </w:r>
          </w:p>
          <w:p w14:paraId="6B43BD55" w14:textId="77777777" w:rsidR="00CE1B87" w:rsidRPr="00A508F7" w:rsidRDefault="00CE1B87" w:rsidP="00CE1B87">
            <w:pPr>
              <w:numPr>
                <w:ilvl w:val="0"/>
                <w:numId w:val="7"/>
              </w:numPr>
              <w:shd w:val="clear" w:color="auto" w:fill="FFFFFF"/>
              <w:rPr>
                <w:rFonts w:ascii="Calibri" w:eastAsia="Times New Roman" w:hAnsi="Calibri" w:cs="Calibri"/>
                <w:color w:val="000000"/>
                <w:sz w:val="22"/>
                <w:szCs w:val="22"/>
                <w:lang w:eastAsia="nl-NL"/>
              </w:rPr>
            </w:pPr>
            <w:r w:rsidRPr="00A508F7">
              <w:rPr>
                <w:rFonts w:ascii="Calibri" w:eastAsia="Times New Roman" w:hAnsi="Calibri" w:cs="Calibri"/>
                <w:color w:val="000000"/>
                <w:sz w:val="22"/>
                <w:szCs w:val="22"/>
                <w:lang w:eastAsia="nl-NL"/>
              </w:rPr>
              <w:t xml:space="preserve">Mahfouz A et al. Genome-wide </w:t>
            </w:r>
            <w:proofErr w:type="spellStart"/>
            <w:r w:rsidRPr="00A508F7">
              <w:rPr>
                <w:rFonts w:ascii="Calibri" w:eastAsia="Times New Roman" w:hAnsi="Calibri" w:cs="Calibri"/>
                <w:color w:val="000000"/>
                <w:sz w:val="22"/>
                <w:szCs w:val="22"/>
                <w:lang w:eastAsia="nl-NL"/>
              </w:rPr>
              <w:t>coexpression</w:t>
            </w:r>
            <w:proofErr w:type="spellEnd"/>
            <w:r w:rsidRPr="00A508F7">
              <w:rPr>
                <w:rFonts w:ascii="Calibri" w:eastAsia="Times New Roman" w:hAnsi="Calibri" w:cs="Calibri"/>
                <w:color w:val="000000"/>
                <w:sz w:val="22"/>
                <w:szCs w:val="22"/>
                <w:lang w:eastAsia="nl-NL"/>
              </w:rPr>
              <w:t xml:space="preserve"> of steroid receptors in the mouse brain: Identifying signaling pathways and functionally coordinated regions. Proc Natl </w:t>
            </w:r>
            <w:proofErr w:type="spellStart"/>
            <w:r w:rsidRPr="00A508F7">
              <w:rPr>
                <w:rFonts w:ascii="Calibri" w:eastAsia="Times New Roman" w:hAnsi="Calibri" w:cs="Calibri"/>
                <w:color w:val="000000"/>
                <w:sz w:val="22"/>
                <w:szCs w:val="22"/>
                <w:lang w:eastAsia="nl-NL"/>
              </w:rPr>
              <w:t>Acad</w:t>
            </w:r>
            <w:proofErr w:type="spellEnd"/>
            <w:r w:rsidRPr="00A508F7">
              <w:rPr>
                <w:rFonts w:ascii="Calibri" w:eastAsia="Times New Roman" w:hAnsi="Calibri" w:cs="Calibri"/>
                <w:color w:val="000000"/>
                <w:sz w:val="22"/>
                <w:szCs w:val="22"/>
                <w:lang w:eastAsia="nl-NL"/>
              </w:rPr>
              <w:t xml:space="preserve"> Sci U S A. 2016, 113(10):2738-43. </w:t>
            </w:r>
          </w:p>
          <w:p w14:paraId="20C34DE2" w14:textId="77777777" w:rsidR="00CE1B87" w:rsidRPr="00A508F7" w:rsidRDefault="00CE1B87" w:rsidP="006E55B8">
            <w:pPr>
              <w:numPr>
                <w:ilvl w:val="0"/>
                <w:numId w:val="7"/>
              </w:numPr>
              <w:shd w:val="clear" w:color="auto" w:fill="FFFFFF"/>
              <w:rPr>
                <w:rFonts w:ascii="Calibri" w:eastAsia="Times New Roman" w:hAnsi="Calibri" w:cs="Calibri"/>
                <w:color w:val="000000"/>
                <w:sz w:val="22"/>
                <w:szCs w:val="22"/>
                <w:lang w:eastAsia="nl-NL"/>
              </w:rPr>
            </w:pPr>
            <w:r w:rsidRPr="00A508F7">
              <w:rPr>
                <w:rFonts w:ascii="Calibri" w:eastAsia="Times New Roman" w:hAnsi="Calibri" w:cs="Calibri"/>
                <w:color w:val="000000"/>
                <w:sz w:val="22"/>
                <w:szCs w:val="22"/>
                <w:lang w:eastAsia="nl-NL"/>
              </w:rPr>
              <w:t xml:space="preserve">Day FR et al. Large-scale genomic analyses link reproductive aging to hypothalamic signaling, breast cancer susceptibility and BRCA1-mediated DNA repair. Nat Genet. 2015, 47(11):1294-1303. </w:t>
            </w:r>
          </w:p>
          <w:p w14:paraId="7F8F8F12" w14:textId="77777777" w:rsidR="00CE1B87" w:rsidRPr="00A508F7" w:rsidRDefault="00CE1B87" w:rsidP="00CE1B87">
            <w:pPr>
              <w:numPr>
                <w:ilvl w:val="0"/>
                <w:numId w:val="7"/>
              </w:numPr>
              <w:shd w:val="clear" w:color="auto" w:fill="FFFFFF"/>
              <w:rPr>
                <w:rFonts w:ascii="Calibri" w:eastAsia="Times New Roman" w:hAnsi="Calibri" w:cs="Calibri"/>
                <w:color w:val="000000"/>
                <w:sz w:val="22"/>
                <w:szCs w:val="22"/>
                <w:lang w:eastAsia="nl-NL"/>
              </w:rPr>
            </w:pPr>
            <w:proofErr w:type="spellStart"/>
            <w:r w:rsidRPr="00A508F7">
              <w:rPr>
                <w:rFonts w:ascii="Calibri" w:eastAsia="Times New Roman" w:hAnsi="Calibri" w:cs="Calibri"/>
                <w:color w:val="000000"/>
                <w:sz w:val="22"/>
                <w:szCs w:val="22"/>
                <w:lang w:eastAsia="nl-NL"/>
              </w:rPr>
              <w:t>Grefhorst</w:t>
            </w:r>
            <w:proofErr w:type="spellEnd"/>
            <w:r w:rsidRPr="00A508F7">
              <w:rPr>
                <w:rFonts w:ascii="Calibri" w:eastAsia="Times New Roman" w:hAnsi="Calibri" w:cs="Calibri"/>
                <w:color w:val="000000"/>
                <w:sz w:val="22"/>
                <w:szCs w:val="22"/>
                <w:lang w:eastAsia="nl-NL"/>
              </w:rPr>
              <w:t xml:space="preserve"> A et al. Estrogens increase expression of bone morphogenetic protein 8b in brown adipose tissue of mice. Biol Sex Differ. 2015,6:7. </w:t>
            </w:r>
          </w:p>
          <w:p w14:paraId="417099AE" w14:textId="77777777" w:rsidR="0074253F" w:rsidRPr="00A508F7" w:rsidRDefault="00CE1B87" w:rsidP="0032143E">
            <w:pPr>
              <w:numPr>
                <w:ilvl w:val="0"/>
                <w:numId w:val="7"/>
              </w:numPr>
              <w:shd w:val="clear" w:color="auto" w:fill="FFFFFF"/>
              <w:rPr>
                <w:rFonts w:ascii="Calibri" w:eastAsia="Times New Roman" w:hAnsi="Calibri" w:cs="Calibri"/>
                <w:color w:val="000000"/>
                <w:sz w:val="22"/>
                <w:szCs w:val="22"/>
                <w:lang w:eastAsia="nl-NL"/>
              </w:rPr>
            </w:pPr>
            <w:r w:rsidRPr="00A508F7">
              <w:rPr>
                <w:rFonts w:ascii="Calibri" w:eastAsia="Times New Roman" w:hAnsi="Calibri" w:cs="Calibri"/>
                <w:color w:val="000000"/>
                <w:sz w:val="22"/>
                <w:szCs w:val="22"/>
                <w:lang w:val="nl-NL" w:eastAsia="nl-NL"/>
              </w:rPr>
              <w:t xml:space="preserve">van Houten EL et al. </w:t>
            </w:r>
            <w:r w:rsidRPr="00A508F7">
              <w:rPr>
                <w:rFonts w:ascii="Calibri" w:eastAsia="Times New Roman" w:hAnsi="Calibri" w:cs="Calibri"/>
                <w:color w:val="000000"/>
                <w:sz w:val="22"/>
                <w:szCs w:val="22"/>
                <w:lang w:eastAsia="nl-NL"/>
              </w:rPr>
              <w:t>Reproductive and metabolic phenotype of a mouse model of PCOS. Endocrinology. 2012, 153(6):2861-9.</w:t>
            </w:r>
          </w:p>
        </w:tc>
      </w:tr>
      <w:tr w:rsidR="0058709E" w:rsidRPr="00A508F7" w14:paraId="222C3ED0" w14:textId="77777777" w:rsidTr="0074253F">
        <w:trPr>
          <w:trHeight w:val="37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66231C65" w14:textId="77777777" w:rsidR="0058709E" w:rsidRPr="00A508F7" w:rsidRDefault="0058709E">
            <w:pPr>
              <w:rPr>
                <w:rFonts w:ascii="Calibri" w:hAnsi="Calibri" w:cs="Calibri"/>
                <w:b/>
                <w:i/>
                <w:sz w:val="22"/>
                <w:szCs w:val="22"/>
              </w:rPr>
            </w:pPr>
            <w:r w:rsidRPr="00A508F7">
              <w:rPr>
                <w:rFonts w:ascii="Calibri" w:hAnsi="Calibri" w:cs="Calibri"/>
                <w:b/>
                <w:i/>
                <w:sz w:val="22"/>
                <w:szCs w:val="22"/>
              </w:rPr>
              <w:t>Project Title:</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6C054B72" w14:textId="4993D5A9" w:rsidR="006F091A" w:rsidRPr="00A508F7" w:rsidRDefault="008E1D8D" w:rsidP="008E1D8D">
            <w:pPr>
              <w:rPr>
                <w:rFonts w:ascii="Calibri" w:hAnsi="Calibri" w:cs="Calibri"/>
                <w:b/>
                <w:i/>
                <w:sz w:val="22"/>
                <w:szCs w:val="22"/>
              </w:rPr>
            </w:pPr>
            <w:r w:rsidRPr="00A508F7">
              <w:rPr>
                <w:rFonts w:ascii="Calibri" w:hAnsi="Calibri" w:cs="Calibri"/>
                <w:b/>
                <w:i/>
                <w:sz w:val="22"/>
                <w:szCs w:val="22"/>
              </w:rPr>
              <w:t>Understanding sex differences in metabolism</w:t>
            </w:r>
            <w:r w:rsidR="006F091A" w:rsidRPr="00A508F7">
              <w:rPr>
                <w:rFonts w:ascii="Calibri" w:hAnsi="Calibri" w:cs="Calibri"/>
                <w:b/>
                <w:i/>
                <w:sz w:val="22"/>
                <w:szCs w:val="22"/>
              </w:rPr>
              <w:t xml:space="preserve">                               </w:t>
            </w:r>
          </w:p>
        </w:tc>
      </w:tr>
      <w:tr w:rsidR="003B19BF" w:rsidRPr="00A508F7" w14:paraId="63B04581" w14:textId="77777777" w:rsidTr="0074253F">
        <w:trPr>
          <w:trHeight w:val="3449"/>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167288B5" w14:textId="77777777" w:rsidR="003B19BF" w:rsidRPr="00A508F7" w:rsidRDefault="003B19BF">
            <w:pPr>
              <w:rPr>
                <w:rFonts w:ascii="Calibri" w:hAnsi="Calibri" w:cs="Calibri"/>
                <w:b/>
                <w:i/>
                <w:sz w:val="22"/>
                <w:szCs w:val="22"/>
              </w:rPr>
            </w:pPr>
            <w:r w:rsidRPr="00A508F7">
              <w:rPr>
                <w:rFonts w:ascii="Calibri" w:hAnsi="Calibri" w:cs="Calibri"/>
                <w:b/>
                <w:i/>
                <w:sz w:val="22"/>
                <w:szCs w:val="22"/>
              </w:rPr>
              <w:lastRenderedPageBreak/>
              <w:t>Abstract:</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42F344BF" w14:textId="77777777" w:rsidR="00BB1172" w:rsidRPr="00A508F7" w:rsidRDefault="00BB1172" w:rsidP="005F0099">
            <w:pPr>
              <w:pStyle w:val="af3"/>
              <w:rPr>
                <w:rFonts w:ascii="Calibri" w:hAnsi="Calibri" w:cs="Calibri"/>
                <w:sz w:val="22"/>
                <w:szCs w:val="22"/>
                <w:shd w:val="clear" w:color="auto" w:fill="FFFFFF"/>
              </w:rPr>
            </w:pPr>
            <w:r w:rsidRPr="00A508F7">
              <w:rPr>
                <w:rFonts w:ascii="Calibri" w:hAnsi="Calibri" w:cs="Calibri"/>
                <w:sz w:val="22"/>
                <w:szCs w:val="22"/>
                <w:shd w:val="clear" w:color="auto" w:fill="FFFFFF"/>
              </w:rPr>
              <w:t>Obesity remains a prevalent global public health issue as it is a major risk factor for type 2 diabetes, cardiovascular diseases and cancer. Although the global prevalence of obesity is higher in women than in men, obese men are more prone to develop obesity-related conditions than obese women. This sex difference diminishes when women enter menopause, suggesting a prominent role for sex steroids in controlling metabolism. Indeed, disturbances in gonadal function are associated with metabolic problems. For instance, obesity and insulin resistance is frequently present in women with polycystic ovary syndrome (PCOS), a disease characterized by hyperandrogenism.</w:t>
            </w:r>
          </w:p>
          <w:p w14:paraId="067C2551" w14:textId="73696E13" w:rsidR="0074253F" w:rsidRPr="00A508F7" w:rsidRDefault="00BB1172" w:rsidP="005F0099">
            <w:pPr>
              <w:pStyle w:val="af3"/>
              <w:rPr>
                <w:rFonts w:ascii="Calibri" w:hAnsi="Calibri" w:cs="Calibri"/>
                <w:sz w:val="22"/>
                <w:szCs w:val="22"/>
                <w:shd w:val="clear" w:color="auto" w:fill="FFFFFF"/>
              </w:rPr>
            </w:pPr>
            <w:r w:rsidRPr="00A508F7">
              <w:rPr>
                <w:rFonts w:ascii="Calibri" w:hAnsi="Calibri" w:cs="Calibri"/>
                <w:sz w:val="22"/>
                <w:szCs w:val="22"/>
                <w:shd w:val="clear" w:color="auto" w:fill="FFFFFF"/>
              </w:rPr>
              <w:t>Our studies are aimed at understanding the mechanisms that contribute of the sexual dimorphism in metabolic diseases. We have several research projects in which we delineate the effects of altered sex steroids and gonadal growth factors (such as AMH) on metabolism. In particular, we aim to understand why the effects of sex steroid hormones differ in male vs female white and brown adipose tissues. We also study how gut hormones contribute to sex differences in metabolism. Studies are performed at physiological (mouse models), cellular (</w:t>
            </w:r>
            <w:proofErr w:type="spellStart"/>
            <w:r w:rsidRPr="00A508F7">
              <w:rPr>
                <w:rFonts w:ascii="Calibri" w:hAnsi="Calibri" w:cs="Calibri"/>
                <w:sz w:val="22"/>
                <w:szCs w:val="22"/>
                <w:shd w:val="clear" w:color="auto" w:fill="FFFFFF"/>
              </w:rPr>
              <w:t>iPS</w:t>
            </w:r>
            <w:proofErr w:type="spellEnd"/>
            <w:r w:rsidRPr="00A508F7">
              <w:rPr>
                <w:rFonts w:ascii="Calibri" w:hAnsi="Calibri" w:cs="Calibri"/>
                <w:sz w:val="22"/>
                <w:szCs w:val="22"/>
                <w:shd w:val="clear" w:color="auto" w:fill="FFFFFF"/>
              </w:rPr>
              <w:t xml:space="preserve"> cells), and molecular level. In addition, studies will be performed at a genetic level in collaboration with (inter)national consortia. </w:t>
            </w:r>
          </w:p>
        </w:tc>
      </w:tr>
      <w:tr w:rsidR="003B19BF" w:rsidRPr="00A508F7" w14:paraId="11AB6E15" w14:textId="77777777" w:rsidTr="0074253F">
        <w:trPr>
          <w:trHeight w:val="98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7C673EBA" w14:textId="77777777" w:rsidR="003B19BF" w:rsidRPr="00A508F7" w:rsidRDefault="003B19BF">
            <w:pPr>
              <w:rPr>
                <w:rFonts w:ascii="Calibri" w:hAnsi="Calibri" w:cs="Calibri"/>
                <w:b/>
                <w:i/>
                <w:sz w:val="22"/>
                <w:szCs w:val="22"/>
              </w:rPr>
            </w:pPr>
            <w:r w:rsidRPr="00A508F7">
              <w:rPr>
                <w:rFonts w:ascii="Calibri" w:hAnsi="Calibri" w:cs="Calibri"/>
                <w:b/>
                <w:i/>
                <w:sz w:val="22"/>
                <w:szCs w:val="22"/>
              </w:rPr>
              <w:t>Requirements of candidate:</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1FDE4FBF" w14:textId="77777777" w:rsidR="003B19BF" w:rsidRPr="00A508F7" w:rsidRDefault="003B19BF" w:rsidP="003B19BF">
            <w:pPr>
              <w:numPr>
                <w:ilvl w:val="0"/>
                <w:numId w:val="1"/>
              </w:numPr>
              <w:rPr>
                <w:rFonts w:ascii="Calibri" w:hAnsi="Calibri" w:cs="Calibri"/>
                <w:sz w:val="22"/>
                <w:szCs w:val="22"/>
              </w:rPr>
            </w:pPr>
            <w:r w:rsidRPr="00A508F7">
              <w:rPr>
                <w:rFonts w:ascii="Calibri" w:hAnsi="Calibri" w:cs="Calibri"/>
                <w:sz w:val="22"/>
                <w:szCs w:val="22"/>
              </w:rPr>
              <w:t>We are looking for a highly motivated, hardworking student to join our very international team. Our strength is in using team work to tackle large scientific questions and thus requires a student with good communication skills.</w:t>
            </w:r>
          </w:p>
          <w:p w14:paraId="2EA614B3" w14:textId="77777777" w:rsidR="003B19BF" w:rsidRPr="00A508F7" w:rsidRDefault="003B19BF" w:rsidP="003B19BF">
            <w:pPr>
              <w:numPr>
                <w:ilvl w:val="0"/>
                <w:numId w:val="1"/>
              </w:numPr>
              <w:rPr>
                <w:rFonts w:ascii="Calibri" w:hAnsi="Calibri" w:cs="Calibri"/>
                <w:sz w:val="22"/>
                <w:szCs w:val="22"/>
              </w:rPr>
            </w:pPr>
            <w:proofErr w:type="gramStart"/>
            <w:r w:rsidRPr="00A508F7">
              <w:rPr>
                <w:rFonts w:ascii="Calibri" w:hAnsi="Calibri" w:cs="Calibri"/>
                <w:sz w:val="22"/>
                <w:szCs w:val="22"/>
              </w:rPr>
              <w:t>Master</w:t>
            </w:r>
            <w:proofErr w:type="gramEnd"/>
            <w:r w:rsidRPr="00A508F7">
              <w:rPr>
                <w:rFonts w:ascii="Calibri" w:hAnsi="Calibri" w:cs="Calibri"/>
                <w:sz w:val="22"/>
                <w:szCs w:val="22"/>
              </w:rPr>
              <w:t xml:space="preserve"> degree or MD</w:t>
            </w:r>
            <w:r w:rsidR="009F1693" w:rsidRPr="00A508F7">
              <w:rPr>
                <w:rFonts w:ascii="Calibri" w:hAnsi="Calibri" w:cs="Calibri"/>
                <w:sz w:val="22"/>
                <w:szCs w:val="22"/>
              </w:rPr>
              <w:t xml:space="preserve"> </w:t>
            </w:r>
            <w:r w:rsidR="009F1693" w:rsidRPr="00A508F7">
              <w:rPr>
                <w:rFonts w:ascii="Calibri" w:hAnsi="Calibri" w:cs="Calibri"/>
                <w:i/>
                <w:sz w:val="22"/>
                <w:szCs w:val="22"/>
              </w:rPr>
              <w:t>(with experience in molecular biology techniques)</w:t>
            </w:r>
          </w:p>
          <w:p w14:paraId="3474E75A" w14:textId="77777777" w:rsidR="003B19BF" w:rsidRPr="00A508F7" w:rsidRDefault="003B19BF" w:rsidP="003B19BF">
            <w:pPr>
              <w:numPr>
                <w:ilvl w:val="0"/>
                <w:numId w:val="1"/>
              </w:numPr>
              <w:rPr>
                <w:rFonts w:ascii="Calibri" w:hAnsi="Calibri" w:cs="Calibri"/>
                <w:sz w:val="22"/>
                <w:szCs w:val="22"/>
              </w:rPr>
            </w:pPr>
            <w:r w:rsidRPr="00A508F7">
              <w:rPr>
                <w:rFonts w:ascii="Calibri" w:hAnsi="Calibri" w:cs="Calibri"/>
                <w:sz w:val="22"/>
                <w:szCs w:val="22"/>
              </w:rPr>
              <w:t xml:space="preserve">Scholarship that will, at least, cover subsistence allowance and international </w:t>
            </w:r>
            <w:proofErr w:type="gramStart"/>
            <w:r w:rsidRPr="00A508F7">
              <w:rPr>
                <w:rFonts w:ascii="Calibri" w:hAnsi="Calibri" w:cs="Calibri"/>
                <w:sz w:val="22"/>
                <w:szCs w:val="22"/>
              </w:rPr>
              <w:t>air plane</w:t>
            </w:r>
            <w:proofErr w:type="gramEnd"/>
            <w:r w:rsidRPr="00A508F7">
              <w:rPr>
                <w:rFonts w:ascii="Calibri" w:hAnsi="Calibri" w:cs="Calibri"/>
                <w:sz w:val="22"/>
                <w:szCs w:val="22"/>
              </w:rPr>
              <w:t xml:space="preserve"> ticket (we could help with the scientific part of your scholarship proposal)</w:t>
            </w:r>
          </w:p>
          <w:p w14:paraId="03DC36C0" w14:textId="77777777" w:rsidR="003B19BF" w:rsidRPr="00A508F7" w:rsidRDefault="003B19BF" w:rsidP="003B19BF">
            <w:pPr>
              <w:numPr>
                <w:ilvl w:val="0"/>
                <w:numId w:val="1"/>
              </w:numPr>
              <w:rPr>
                <w:rFonts w:ascii="Calibri" w:hAnsi="Calibri" w:cs="Calibri"/>
                <w:sz w:val="22"/>
                <w:szCs w:val="22"/>
              </w:rPr>
            </w:pPr>
            <w:r w:rsidRPr="00A508F7">
              <w:rPr>
                <w:rFonts w:ascii="Calibri" w:hAnsi="Calibri" w:cs="Calibri"/>
                <w:sz w:val="22"/>
                <w:szCs w:val="22"/>
              </w:rPr>
              <w:t>English language requirement:</w:t>
            </w:r>
          </w:p>
          <w:p w14:paraId="322D0911" w14:textId="77777777" w:rsidR="003B19BF" w:rsidRPr="00A508F7" w:rsidRDefault="003B19BF" w:rsidP="0074253F">
            <w:pPr>
              <w:numPr>
                <w:ilvl w:val="1"/>
                <w:numId w:val="1"/>
              </w:numPr>
              <w:rPr>
                <w:rFonts w:ascii="Calibri" w:hAnsi="Calibri" w:cs="Calibri"/>
                <w:sz w:val="22"/>
                <w:szCs w:val="22"/>
              </w:rPr>
            </w:pPr>
            <w:r w:rsidRPr="00A508F7">
              <w:rPr>
                <w:rFonts w:ascii="Calibri" w:hAnsi="Calibri" w:cs="Calibri"/>
                <w:i/>
                <w:sz w:val="22"/>
                <w:szCs w:val="22"/>
              </w:rPr>
              <w:t>English speaking countries &amp; Netherlands:</w:t>
            </w:r>
            <w:r w:rsidRPr="00A508F7">
              <w:rPr>
                <w:rFonts w:ascii="Calibri" w:hAnsi="Calibri" w:cs="Calibri"/>
                <w:sz w:val="22"/>
                <w:szCs w:val="22"/>
              </w:rPr>
              <w:t xml:space="preserve"> no requirement</w:t>
            </w:r>
          </w:p>
          <w:p w14:paraId="04C19630" w14:textId="77777777" w:rsidR="003B19BF" w:rsidRPr="00A508F7" w:rsidRDefault="003B19BF" w:rsidP="0074253F">
            <w:pPr>
              <w:numPr>
                <w:ilvl w:val="1"/>
                <w:numId w:val="1"/>
              </w:numPr>
              <w:rPr>
                <w:rFonts w:ascii="Calibri" w:hAnsi="Calibri" w:cs="Calibri"/>
                <w:sz w:val="22"/>
                <w:szCs w:val="22"/>
              </w:rPr>
            </w:pPr>
            <w:r w:rsidRPr="00A508F7">
              <w:rPr>
                <w:rFonts w:ascii="Calibri" w:hAnsi="Calibri" w:cs="Calibri"/>
                <w:i/>
                <w:sz w:val="22"/>
                <w:szCs w:val="22"/>
              </w:rPr>
              <w:t>Other countries:</w:t>
            </w:r>
            <w:r w:rsidRPr="00A508F7">
              <w:rPr>
                <w:rFonts w:ascii="Calibri" w:hAnsi="Calibri" w:cs="Calibri"/>
                <w:sz w:val="22"/>
                <w:szCs w:val="22"/>
              </w:rPr>
              <w:t xml:space="preserve"> IELTS 7.0 </w:t>
            </w:r>
            <w:r w:rsidRPr="00A508F7">
              <w:rPr>
                <w:rFonts w:ascii="Calibri" w:hAnsi="Calibri" w:cs="Calibri"/>
                <w:i/>
                <w:sz w:val="22"/>
                <w:szCs w:val="22"/>
              </w:rPr>
              <w:t>(min 6.0 for all subs)</w:t>
            </w:r>
            <w:r w:rsidRPr="00A508F7">
              <w:rPr>
                <w:rFonts w:ascii="Calibri" w:hAnsi="Calibri" w:cs="Calibri"/>
                <w:sz w:val="22"/>
                <w:szCs w:val="22"/>
              </w:rPr>
              <w:t xml:space="preserve">, TOEFL 100 </w:t>
            </w:r>
            <w:r w:rsidRPr="00A508F7">
              <w:rPr>
                <w:rFonts w:ascii="Calibri" w:hAnsi="Calibri" w:cs="Calibri"/>
                <w:i/>
                <w:sz w:val="22"/>
                <w:szCs w:val="22"/>
              </w:rPr>
              <w:t xml:space="preserve">(min 20 for all subs) </w:t>
            </w:r>
          </w:p>
        </w:tc>
      </w:tr>
    </w:tbl>
    <w:p w14:paraId="78AAC968" w14:textId="3ED77017" w:rsidR="002411AE" w:rsidRDefault="002411AE" w:rsidP="00F54985">
      <w:pPr>
        <w:rPr>
          <w:rFonts w:ascii="Arial" w:hAnsi="Arial" w:cs="Arial"/>
          <w:sz w:val="18"/>
          <w:szCs w:val="18"/>
        </w:rPr>
      </w:pPr>
    </w:p>
    <w:p w14:paraId="69F4075B" w14:textId="51CB2891" w:rsidR="00BC36B6" w:rsidRDefault="00BC36B6" w:rsidP="00F54985">
      <w:pPr>
        <w:rPr>
          <w:rFonts w:ascii="Arial" w:hAnsi="Arial" w:cs="Arial"/>
          <w:sz w:val="18"/>
          <w:szCs w:val="18"/>
        </w:rPr>
      </w:pPr>
    </w:p>
    <w:p w14:paraId="2598E6CA" w14:textId="77777777" w:rsidR="00BC36B6" w:rsidRPr="000439FC" w:rsidRDefault="00BC36B6" w:rsidP="00BC36B6">
      <w:pPr>
        <w:rPr>
          <w:rFonts w:ascii="Calibri" w:hAnsi="Calibri" w:cs="Calibri"/>
          <w:b/>
          <w:iCs/>
          <w:sz w:val="20"/>
          <w:szCs w:val="20"/>
        </w:rPr>
      </w:pPr>
      <w:bookmarkStart w:id="0" w:name="_Hlk84621795"/>
      <w:r w:rsidRPr="000439FC">
        <w:rPr>
          <w:rFonts w:ascii="Calibri" w:hAnsi="Calibri" w:cs="Calibri"/>
          <w:b/>
          <w:iCs/>
          <w:sz w:val="20"/>
          <w:szCs w:val="20"/>
        </w:rPr>
        <w:t>English requirements</w:t>
      </w:r>
      <w:r w:rsidRPr="000439FC">
        <w:rPr>
          <w:rFonts w:ascii="Calibri" w:hAnsi="Calibri" w:cs="Calibri"/>
          <w:b/>
          <w:iCs/>
          <w:sz w:val="20"/>
          <w:szCs w:val="20"/>
        </w:rPr>
        <w:t>：</w:t>
      </w:r>
    </w:p>
    <w:p w14:paraId="75DAAB92" w14:textId="77777777" w:rsidR="00BC36B6" w:rsidRPr="000439FC" w:rsidRDefault="00BC36B6" w:rsidP="00BC36B6">
      <w:pPr>
        <w:rPr>
          <w:rFonts w:ascii="Calibri" w:hAnsi="Calibri" w:cs="Calibri"/>
          <w:bCs/>
          <w:sz w:val="20"/>
          <w:szCs w:val="20"/>
        </w:rPr>
      </w:pPr>
      <w:r w:rsidRPr="000439FC">
        <w:rPr>
          <w:rFonts w:ascii="Calibri" w:hAnsi="Calibri" w:cs="Calibri"/>
          <w:b/>
          <w:iCs/>
          <w:sz w:val="20"/>
          <w:szCs w:val="20"/>
        </w:rPr>
        <w:t>P</w:t>
      </w:r>
      <w:r w:rsidRPr="000439FC">
        <w:rPr>
          <w:rFonts w:ascii="Calibri" w:hAnsi="Calibri" w:cs="Calibri"/>
          <w:b/>
          <w:iCs/>
          <w:sz w:val="20"/>
          <w:szCs w:val="20"/>
          <w:lang w:eastAsia="zh-Hans"/>
        </w:rPr>
        <w:t>lease refer to Erasmus University China Center official website for your information</w:t>
      </w:r>
      <w:r w:rsidRPr="000439FC">
        <w:rPr>
          <w:rFonts w:ascii="Calibri" w:hAnsi="Calibri" w:cs="Calibri"/>
          <w:bCs/>
          <w:iCs/>
          <w:sz w:val="20"/>
          <w:szCs w:val="20"/>
          <w:lang w:eastAsia="zh-Hans"/>
        </w:rPr>
        <w:t xml:space="preserve"> </w:t>
      </w:r>
      <w:hyperlink r:id="rId10" w:history="1">
        <w:r w:rsidRPr="000439FC">
          <w:rPr>
            <w:rStyle w:val="a4"/>
            <w:rFonts w:ascii="Calibri" w:hAnsi="Calibri" w:cs="Calibri"/>
            <w:bCs/>
            <w:sz w:val="20"/>
            <w:szCs w:val="20"/>
          </w:rPr>
          <w:t>www.eur</w:t>
        </w:r>
        <w:bookmarkStart w:id="1" w:name="_Hlt44665315"/>
        <w:r w:rsidRPr="000439FC">
          <w:rPr>
            <w:rStyle w:val="a4"/>
            <w:rFonts w:ascii="Calibri" w:hAnsi="Calibri" w:cs="Calibri"/>
            <w:bCs/>
            <w:sz w:val="20"/>
            <w:szCs w:val="20"/>
          </w:rPr>
          <w:t>.</w:t>
        </w:r>
        <w:bookmarkEnd w:id="1"/>
        <w:r w:rsidRPr="000439FC">
          <w:rPr>
            <w:rStyle w:val="a4"/>
            <w:rFonts w:ascii="Calibri" w:hAnsi="Calibri" w:cs="Calibri"/>
            <w:bCs/>
            <w:sz w:val="20"/>
            <w:szCs w:val="20"/>
          </w:rPr>
          <w:t>nl/eucc</w:t>
        </w:r>
      </w:hyperlink>
    </w:p>
    <w:p w14:paraId="60F4F839" w14:textId="77777777" w:rsidR="00BC36B6" w:rsidRPr="000439FC" w:rsidRDefault="00BC36B6" w:rsidP="00BC36B6">
      <w:pPr>
        <w:rPr>
          <w:rFonts w:ascii="Calibri" w:hAnsi="Calibri" w:cs="Calibri"/>
          <w:bCs/>
          <w:i/>
          <w:sz w:val="20"/>
          <w:szCs w:val="20"/>
          <w:lang w:eastAsia="zh-Hans"/>
        </w:rPr>
      </w:pPr>
      <w:r w:rsidRPr="000439FC">
        <w:rPr>
          <w:rFonts w:ascii="Calibri" w:hAnsi="Calibri" w:cs="Calibri"/>
          <w:bCs/>
          <w:i/>
          <w:sz w:val="20"/>
          <w:szCs w:val="20"/>
        </w:rPr>
        <w:t>E</w:t>
      </w:r>
      <w:r w:rsidRPr="000439FC">
        <w:rPr>
          <w:rFonts w:ascii="Calibri" w:hAnsi="Calibri" w:cs="Calibri"/>
          <w:bCs/>
          <w:i/>
          <w:sz w:val="20"/>
          <w:szCs w:val="20"/>
          <w:lang w:eastAsia="zh-Hans"/>
        </w:rPr>
        <w:t>rasmus University China Center -&gt; CSC Scholarship -&gt; “I am a prospective CSC PhD Candidate” -&gt; Table 1</w:t>
      </w:r>
    </w:p>
    <w:p w14:paraId="30E38A09" w14:textId="77777777" w:rsidR="00BC36B6" w:rsidRPr="000439FC" w:rsidRDefault="00BC36B6" w:rsidP="00BC36B6">
      <w:pPr>
        <w:rPr>
          <w:rFonts w:ascii="Calibri" w:hAnsi="Calibri" w:cs="Calibri"/>
          <w:bCs/>
          <w:i/>
          <w:sz w:val="20"/>
          <w:szCs w:val="20"/>
          <w:lang w:eastAsia="zh-Hans"/>
        </w:rPr>
      </w:pPr>
    </w:p>
    <w:p w14:paraId="24334141" w14:textId="77777777" w:rsidR="00BC36B6" w:rsidRPr="000439FC" w:rsidRDefault="00BC36B6" w:rsidP="00BC36B6">
      <w:pPr>
        <w:rPr>
          <w:rFonts w:ascii="Calibri" w:hAnsi="Calibri" w:cs="Calibri"/>
          <w:sz w:val="20"/>
          <w:szCs w:val="20"/>
          <w:lang w:eastAsia="zh-Hans"/>
        </w:rPr>
      </w:pPr>
      <w:r w:rsidRPr="000439FC">
        <w:rPr>
          <w:rFonts w:ascii="Calibri" w:hAnsi="Calibri" w:cs="Calibri"/>
          <w:sz w:val="20"/>
          <w:szCs w:val="20"/>
        </w:rPr>
        <w:t>P</w:t>
      </w:r>
      <w:r w:rsidRPr="000439FC">
        <w:rPr>
          <w:rFonts w:ascii="Calibri" w:hAnsi="Calibri" w:cs="Calibri"/>
          <w:sz w:val="20"/>
          <w:szCs w:val="20"/>
          <w:lang w:eastAsia="zh-Hans"/>
        </w:rPr>
        <w:t xml:space="preserve">lease note: </w:t>
      </w:r>
    </w:p>
    <w:p w14:paraId="5D5B271D" w14:textId="77777777" w:rsidR="00BC36B6" w:rsidRPr="000439FC" w:rsidRDefault="00BC36B6" w:rsidP="00BC36B6">
      <w:pPr>
        <w:rPr>
          <w:rFonts w:ascii="Calibri" w:hAnsi="Calibri" w:cs="Calibri"/>
          <w:sz w:val="20"/>
          <w:szCs w:val="20"/>
        </w:rPr>
      </w:pPr>
      <w:r w:rsidRPr="000439FC">
        <w:rPr>
          <w:rFonts w:ascii="Calibri" w:hAnsi="Calibri" w:cs="Calibri"/>
          <w:sz w:val="20"/>
          <w:szCs w:val="20"/>
          <w:lang w:eastAsia="zh-Hans"/>
        </w:rPr>
        <w:t xml:space="preserve">Each institute requires difference level of English, make sure to find the right institute. </w:t>
      </w:r>
      <w:r w:rsidRPr="000439FC">
        <w:rPr>
          <w:rFonts w:ascii="Calibri" w:hAnsi="Calibri" w:cs="Calibri"/>
          <w:sz w:val="20"/>
          <w:szCs w:val="20"/>
        </w:rPr>
        <w:t xml:space="preserve">2022 CSC-PhD </w:t>
      </w:r>
      <w:proofErr w:type="spellStart"/>
      <w:r w:rsidRPr="000439FC">
        <w:rPr>
          <w:rFonts w:ascii="Calibri" w:hAnsi="Calibri" w:cs="Calibri"/>
          <w:sz w:val="20"/>
          <w:szCs w:val="20"/>
        </w:rPr>
        <w:t>programme</w:t>
      </w:r>
      <w:proofErr w:type="spellEnd"/>
      <w:r w:rsidRPr="000439FC">
        <w:rPr>
          <w:rFonts w:ascii="Calibri" w:hAnsi="Calibri" w:cs="Calibri"/>
          <w:sz w:val="20"/>
          <w:szCs w:val="20"/>
        </w:rPr>
        <w:t xml:space="preserve"> information will be shared and updated </w:t>
      </w:r>
      <w:r w:rsidRPr="000439FC">
        <w:rPr>
          <w:rFonts w:ascii="Calibri" w:hAnsi="Calibri" w:cs="Calibri"/>
          <w:sz w:val="20"/>
          <w:szCs w:val="20"/>
          <w:lang w:eastAsia="zh-Hans"/>
        </w:rPr>
        <w:t>soon!</w:t>
      </w:r>
    </w:p>
    <w:bookmarkEnd w:id="0"/>
    <w:p w14:paraId="79E01BD6" w14:textId="77777777" w:rsidR="00BC36B6" w:rsidRPr="00BC36B6" w:rsidRDefault="00BC36B6" w:rsidP="00F54985">
      <w:pPr>
        <w:rPr>
          <w:rFonts w:ascii="Arial" w:hAnsi="Arial" w:cs="Arial" w:hint="eastAsia"/>
          <w:sz w:val="18"/>
          <w:szCs w:val="18"/>
        </w:rPr>
      </w:pPr>
    </w:p>
    <w:sectPr w:rsidR="00BC36B6" w:rsidRPr="00BC36B6" w:rsidSect="00FE19D4">
      <w:headerReference w:type="default" r:id="rId11"/>
      <w:pgSz w:w="12240" w:h="15840"/>
      <w:pgMar w:top="993" w:right="49" w:bottom="1135" w:left="567" w:header="17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2EB73" w14:textId="77777777" w:rsidR="00A508F7" w:rsidRDefault="00A508F7" w:rsidP="00661390">
      <w:r>
        <w:separator/>
      </w:r>
    </w:p>
  </w:endnote>
  <w:endnote w:type="continuationSeparator" w:id="0">
    <w:p w14:paraId="7F35A514" w14:textId="77777777" w:rsidR="00A508F7" w:rsidRDefault="00A508F7" w:rsidP="0066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D3F62" w14:textId="77777777" w:rsidR="00A508F7" w:rsidRDefault="00A508F7" w:rsidP="00661390">
      <w:r>
        <w:separator/>
      </w:r>
    </w:p>
  </w:footnote>
  <w:footnote w:type="continuationSeparator" w:id="0">
    <w:p w14:paraId="65388999" w14:textId="77777777" w:rsidR="00A508F7" w:rsidRDefault="00A508F7" w:rsidP="0066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22BA" w14:textId="77777777" w:rsidR="00BC36B6" w:rsidRDefault="00BC36B6" w:rsidP="00BC36B6">
    <w:pPr>
      <w:pStyle w:val="1"/>
      <w:jc w:val="right"/>
    </w:pPr>
    <w:r>
      <w:pict w14:anchorId="6FE2F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24.5pt;height:29.5pt;mso-position-horizontal-relative:page;mso-position-vertical-relative:page">
          <v:imagedata r:id="rId1" o:title="Logo EUR"/>
        </v:shape>
      </w:pict>
    </w:r>
  </w:p>
  <w:p w14:paraId="21233C9F" w14:textId="77777777" w:rsidR="00BC36B6" w:rsidRPr="00C26805" w:rsidRDefault="00BC36B6" w:rsidP="00BC36B6">
    <w:pPr>
      <w:pStyle w:val="1"/>
      <w:tabs>
        <w:tab w:val="left" w:pos="4536"/>
      </w:tabs>
      <w:spacing w:before="0" w:after="0"/>
      <w:rPr>
        <w:color w:val="00565B"/>
        <w:sz w:val="20"/>
        <w:szCs w:val="20"/>
      </w:rPr>
    </w:pPr>
    <w:r w:rsidRPr="00C26805">
      <w:rPr>
        <w:color w:val="00565B"/>
        <w:sz w:val="20"/>
        <w:szCs w:val="20"/>
      </w:rPr>
      <w:t>Erasmus University Rotterdam, the Netherlands</w:t>
    </w:r>
  </w:p>
  <w:p w14:paraId="5FD96DC3" w14:textId="77777777" w:rsidR="00BC36B6" w:rsidRPr="00C26805" w:rsidRDefault="00BC36B6" w:rsidP="00BC36B6">
    <w:pPr>
      <w:pStyle w:val="1"/>
      <w:tabs>
        <w:tab w:val="left" w:pos="4536"/>
      </w:tabs>
      <w:spacing w:before="0" w:after="0"/>
      <w:rPr>
        <w:color w:val="00565B"/>
        <w:sz w:val="20"/>
        <w:szCs w:val="20"/>
      </w:rPr>
    </w:pPr>
    <w:r w:rsidRPr="00C26805">
      <w:rPr>
        <w:color w:val="00565B"/>
        <w:sz w:val="20"/>
        <w:szCs w:val="20"/>
      </w:rPr>
      <w:t>CSC PhD 2022 Project Description</w:t>
    </w:r>
  </w:p>
  <w:p w14:paraId="3354AF0D" w14:textId="77777777" w:rsidR="00BC36B6" w:rsidRPr="00C26805" w:rsidRDefault="00BC36B6" w:rsidP="00BC36B6">
    <w:pPr>
      <w:pStyle w:val="1"/>
      <w:tabs>
        <w:tab w:val="left" w:pos="4536"/>
      </w:tabs>
      <w:spacing w:before="0" w:after="0"/>
      <w:rPr>
        <w:color w:val="00565B"/>
        <w:sz w:val="20"/>
        <w:szCs w:val="20"/>
        <w:u w:val="single"/>
        <w:lang w:val="en-GB"/>
      </w:rPr>
    </w:pPr>
    <w:r w:rsidRPr="00C26805">
      <w:rPr>
        <w:color w:val="00565B"/>
        <w:sz w:val="20"/>
        <w:szCs w:val="20"/>
      </w:rPr>
      <w:t>A</w:t>
    </w:r>
    <w:r w:rsidRPr="00C26805">
      <w:rPr>
        <w:rFonts w:hint="eastAsia"/>
        <w:color w:val="00565B"/>
        <w:sz w:val="20"/>
        <w:szCs w:val="20"/>
      </w:rPr>
      <w:t>pplication</w:t>
    </w:r>
    <w:r w:rsidRPr="00C26805">
      <w:rPr>
        <w:color w:val="00565B"/>
        <w:sz w:val="20"/>
        <w:szCs w:val="20"/>
      </w:rPr>
      <w:t xml:space="preserve"> to: </w:t>
    </w:r>
    <w:hyperlink r:id="rId2" w:history="1">
      <w:r w:rsidRPr="00695FBB">
        <w:rPr>
          <w:rStyle w:val="a4"/>
          <w:sz w:val="20"/>
          <w:szCs w:val="20"/>
          <w:lang w:eastAsia="zh-Hans"/>
        </w:rPr>
        <w:t>E</w:t>
      </w:r>
      <w:r w:rsidRPr="00695FBB">
        <w:rPr>
          <w:rStyle w:val="a4"/>
          <w:sz w:val="20"/>
          <w:szCs w:val="20"/>
          <w:lang w:val="en-GB"/>
        </w:rPr>
        <w:t>ucc</w:t>
      </w:r>
      <w:r w:rsidRPr="00695FBB">
        <w:rPr>
          <w:rStyle w:val="a4"/>
          <w:sz w:val="20"/>
          <w:szCs w:val="20"/>
          <w:lang w:eastAsia="zh-Hans"/>
        </w:rPr>
        <w:t>C</w:t>
      </w:r>
      <w:r w:rsidRPr="00695FBB">
        <w:rPr>
          <w:rStyle w:val="a4"/>
          <w:rFonts w:hint="eastAsia"/>
          <w:sz w:val="20"/>
          <w:szCs w:val="20"/>
          <w:lang w:eastAsia="zh-Hans"/>
        </w:rPr>
        <w:t>hina</w:t>
      </w:r>
      <w:r w:rsidRPr="00695FBB">
        <w:rPr>
          <w:rStyle w:val="a4"/>
          <w:sz w:val="20"/>
          <w:szCs w:val="20"/>
          <w:lang w:eastAsia="zh-Hans"/>
        </w:rPr>
        <w:t>O</w:t>
      </w:r>
      <w:r w:rsidRPr="00695FBB">
        <w:rPr>
          <w:rStyle w:val="a4"/>
          <w:rFonts w:hint="eastAsia"/>
          <w:sz w:val="20"/>
          <w:szCs w:val="20"/>
          <w:lang w:eastAsia="zh-Hans"/>
        </w:rPr>
        <w:t>ffice</w:t>
      </w:r>
      <w:r w:rsidRPr="00695FBB">
        <w:rPr>
          <w:rStyle w:val="a4"/>
          <w:sz w:val="20"/>
          <w:szCs w:val="20"/>
          <w:lang w:val="en-GB"/>
        </w:rPr>
        <w:t>@eur.nl</w:t>
      </w:r>
    </w:hyperlink>
    <w:r w:rsidRPr="00C26805">
      <w:rPr>
        <w:color w:val="00565B"/>
        <w:sz w:val="20"/>
        <w:szCs w:val="20"/>
        <w:lang w:eastAsia="zh-Hans"/>
      </w:rPr>
      <w:t xml:space="preserve"> (d</w:t>
    </w:r>
    <w:r w:rsidRPr="00C26805">
      <w:rPr>
        <w:rFonts w:hint="eastAsia"/>
        <w:color w:val="00565B"/>
        <w:sz w:val="20"/>
        <w:szCs w:val="20"/>
        <w:lang w:eastAsia="zh-Hans"/>
      </w:rPr>
      <w:t>eadline</w:t>
    </w:r>
    <w:r w:rsidRPr="00C26805">
      <w:rPr>
        <w:color w:val="00565B"/>
        <w:sz w:val="20"/>
        <w:szCs w:val="20"/>
        <w:lang w:eastAsia="zh-Hans"/>
      </w:rPr>
      <w:t>: Friday Mar 4, 2022)</w:t>
    </w:r>
  </w:p>
  <w:p w14:paraId="52CC5E10" w14:textId="77777777" w:rsidR="00BC36B6" w:rsidRDefault="00BC36B6" w:rsidP="00BC36B6">
    <w:pPr>
      <w:pStyle w:val="1"/>
      <w:tabs>
        <w:tab w:val="left" w:pos="4536"/>
      </w:tabs>
      <w:spacing w:before="0" w:after="0"/>
      <w:ind w:left="-284"/>
      <w:jc w:val="center"/>
      <w:rPr>
        <w:rFonts w:ascii="Calibri" w:hAnsi="Calibri" w:cs="Times New Roman"/>
        <w:b w:val="0"/>
        <w:bCs w:val="0"/>
        <w:kern w:val="0"/>
        <w:sz w:val="24"/>
        <w:szCs w:val="24"/>
        <w:lang w:eastAsia="en-GB"/>
      </w:rPr>
    </w:pPr>
  </w:p>
  <w:p w14:paraId="05416B93" w14:textId="77777777" w:rsidR="00BC36B6" w:rsidRDefault="00BC36B6" w:rsidP="00BC36B6">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w:t>
    </w:r>
    <w:r w:rsidRPr="00DD5119">
      <w:rPr>
        <w:rFonts w:ascii="Calibri" w:hAnsi="Calibri" w:cs="Times New Roman"/>
        <w:b w:val="0"/>
        <w:bCs w:val="0"/>
        <w:kern w:val="0"/>
        <w:sz w:val="24"/>
        <w:szCs w:val="24"/>
        <w:lang w:val="en-GB" w:eastAsia="en-GB"/>
      </w:rPr>
      <w:t xml:space="preserve">Ranked world no 14-36 for </w:t>
    </w:r>
    <w:hyperlink r:id="rId3" w:history="1">
      <w:r w:rsidRPr="00DD5119">
        <w:rPr>
          <w:rFonts w:ascii="Calibri" w:hAnsi="Calibri" w:cs="Times New Roman"/>
          <w:b w:val="0"/>
          <w:bCs w:val="0"/>
          <w:color w:val="0000FF"/>
          <w:kern w:val="0"/>
          <w:sz w:val="24"/>
          <w:szCs w:val="24"/>
          <w:u w:val="single"/>
          <w:lang w:val="en-GB" w:eastAsia="en-GB"/>
        </w:rPr>
        <w:t>Clinical Fields US News 2021</w:t>
      </w:r>
    </w:hyperlink>
    <w:r w:rsidRPr="00DD5119">
      <w:rPr>
        <w:rFonts w:ascii="Calibri" w:hAnsi="Calibri" w:cs="Times New Roman"/>
        <w:b w:val="0"/>
        <w:bCs w:val="0"/>
        <w:kern w:val="0"/>
        <w:sz w:val="24"/>
        <w:szCs w:val="24"/>
        <w:lang w:val="en-GB" w:eastAsia="en-GB"/>
      </w:rPr>
      <w:t xml:space="preserve">, no 30 </w:t>
    </w:r>
    <w:hyperlink r:id="rId4" w:history="1">
      <w:r w:rsidRPr="00DD5119">
        <w:rPr>
          <w:rFonts w:ascii="Calibri" w:hAnsi="Calibri" w:cs="Times New Roman"/>
          <w:b w:val="0"/>
          <w:bCs w:val="0"/>
          <w:color w:val="0000FF"/>
          <w:kern w:val="0"/>
          <w:sz w:val="24"/>
          <w:szCs w:val="24"/>
          <w:u w:val="single"/>
          <w:lang w:val="en-GB" w:eastAsia="en-GB"/>
        </w:rPr>
        <w:t>Nature Index for Biomedical Sciences 2019</w:t>
      </w:r>
    </w:hyperlink>
  </w:p>
  <w:p w14:paraId="39C89F20" w14:textId="77777777" w:rsidR="00BC36B6" w:rsidRDefault="00BC36B6" w:rsidP="00BC36B6">
    <w:pPr>
      <w:pStyle w:val="1"/>
      <w:tabs>
        <w:tab w:val="left" w:pos="4536"/>
      </w:tabs>
      <w:spacing w:before="0" w:after="0"/>
      <w:ind w:left="-284"/>
      <w:jc w:val="center"/>
      <w:rPr>
        <w:color w:val="0C2074"/>
        <w:sz w:val="40"/>
        <w:szCs w:val="40"/>
      </w:rPr>
    </w:pPr>
  </w:p>
  <w:p w14:paraId="608D555B" w14:textId="77777777" w:rsidR="00BC36B6" w:rsidRDefault="00BC36B6" w:rsidP="00BC36B6">
    <w:pPr>
      <w:pStyle w:val="1"/>
      <w:tabs>
        <w:tab w:val="left" w:pos="4536"/>
      </w:tabs>
      <w:spacing w:before="0" w:after="0"/>
      <w:ind w:left="-284"/>
      <w:jc w:val="center"/>
      <w:rPr>
        <w:color w:val="0C2074"/>
        <w:sz w:val="30"/>
        <w:szCs w:val="30"/>
      </w:rPr>
    </w:pPr>
    <w:r w:rsidRPr="00C26805">
      <w:rPr>
        <w:color w:val="0C2074"/>
        <w:sz w:val="30"/>
        <w:szCs w:val="30"/>
      </w:rPr>
      <w:t>PhD Project Description</w:t>
    </w:r>
  </w:p>
  <w:p w14:paraId="2794E9D8" w14:textId="7677E040" w:rsidR="007A62B3" w:rsidRPr="00BC36B6" w:rsidRDefault="007A62B3" w:rsidP="00BC36B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9C0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E60BC"/>
    <w:multiLevelType w:val="hybridMultilevel"/>
    <w:tmpl w:val="587AD738"/>
    <w:lvl w:ilvl="0" w:tplc="D3528352">
      <w:start w:val="3"/>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D2E9F"/>
    <w:multiLevelType w:val="hybridMultilevel"/>
    <w:tmpl w:val="9DF08F9C"/>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 w15:restartNumberingAfterBreak="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533C9A"/>
    <w:multiLevelType w:val="hybridMultilevel"/>
    <w:tmpl w:val="1BA4E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6" w15:restartNumberingAfterBreak="0">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F46E69"/>
    <w:multiLevelType w:val="hybridMultilevel"/>
    <w:tmpl w:val="A0D0E310"/>
    <w:lvl w:ilvl="0" w:tplc="CC8005F4">
      <w:numFmt w:val="bullet"/>
      <w:lvlText w:val="-"/>
      <w:lvlJc w:val="left"/>
      <w:pPr>
        <w:ind w:left="360" w:hanging="360"/>
      </w:pPr>
      <w:rPr>
        <w:rFonts w:ascii="Arial" w:eastAsia="宋体"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F6F490C"/>
    <w:multiLevelType w:val="hybridMultilevel"/>
    <w:tmpl w:val="0D18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8"/>
  </w:num>
  <w:num w:numId="6">
    <w:abstractNumId w:val="3"/>
  </w:num>
  <w:num w:numId="7">
    <w:abstractNumId w:val="7"/>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2AD3"/>
    <w:rsid w:val="00013C78"/>
    <w:rsid w:val="00024AD2"/>
    <w:rsid w:val="000278A5"/>
    <w:rsid w:val="00027D94"/>
    <w:rsid w:val="000309E6"/>
    <w:rsid w:val="00083774"/>
    <w:rsid w:val="0009361E"/>
    <w:rsid w:val="000C22B4"/>
    <w:rsid w:val="000F3EC8"/>
    <w:rsid w:val="00102A80"/>
    <w:rsid w:val="00111BBE"/>
    <w:rsid w:val="00112E3D"/>
    <w:rsid w:val="00125B05"/>
    <w:rsid w:val="00125C4C"/>
    <w:rsid w:val="001320E3"/>
    <w:rsid w:val="001A3FA2"/>
    <w:rsid w:val="001B4160"/>
    <w:rsid w:val="001E10BD"/>
    <w:rsid w:val="001E4710"/>
    <w:rsid w:val="00220748"/>
    <w:rsid w:val="00233FCD"/>
    <w:rsid w:val="002411AE"/>
    <w:rsid w:val="00244149"/>
    <w:rsid w:val="002506C4"/>
    <w:rsid w:val="00256A23"/>
    <w:rsid w:val="002E05FC"/>
    <w:rsid w:val="0032143E"/>
    <w:rsid w:val="003464AF"/>
    <w:rsid w:val="00356674"/>
    <w:rsid w:val="00365621"/>
    <w:rsid w:val="003831B7"/>
    <w:rsid w:val="00393537"/>
    <w:rsid w:val="003B19BF"/>
    <w:rsid w:val="003B2AD3"/>
    <w:rsid w:val="004600C5"/>
    <w:rsid w:val="004653AE"/>
    <w:rsid w:val="004B7F7E"/>
    <w:rsid w:val="004C16BA"/>
    <w:rsid w:val="004C7B79"/>
    <w:rsid w:val="00504427"/>
    <w:rsid w:val="00505104"/>
    <w:rsid w:val="00506B81"/>
    <w:rsid w:val="00562702"/>
    <w:rsid w:val="005656B4"/>
    <w:rsid w:val="00586D58"/>
    <w:rsid w:val="0058709E"/>
    <w:rsid w:val="00593D20"/>
    <w:rsid w:val="00595CA9"/>
    <w:rsid w:val="005B2190"/>
    <w:rsid w:val="005C06EA"/>
    <w:rsid w:val="005D07F9"/>
    <w:rsid w:val="005F0099"/>
    <w:rsid w:val="0061207E"/>
    <w:rsid w:val="00616B55"/>
    <w:rsid w:val="006245F4"/>
    <w:rsid w:val="00641114"/>
    <w:rsid w:val="00661390"/>
    <w:rsid w:val="00667F1F"/>
    <w:rsid w:val="006A2CFA"/>
    <w:rsid w:val="006C4469"/>
    <w:rsid w:val="006D0275"/>
    <w:rsid w:val="006F091A"/>
    <w:rsid w:val="007055AD"/>
    <w:rsid w:val="0074253F"/>
    <w:rsid w:val="0078542B"/>
    <w:rsid w:val="007947EA"/>
    <w:rsid w:val="007A62B3"/>
    <w:rsid w:val="007B0E7A"/>
    <w:rsid w:val="007B24BC"/>
    <w:rsid w:val="007F4540"/>
    <w:rsid w:val="007F55F3"/>
    <w:rsid w:val="00823139"/>
    <w:rsid w:val="00836A04"/>
    <w:rsid w:val="00843F99"/>
    <w:rsid w:val="00881BE5"/>
    <w:rsid w:val="008A0EDB"/>
    <w:rsid w:val="008B03A7"/>
    <w:rsid w:val="008C128F"/>
    <w:rsid w:val="008C63E8"/>
    <w:rsid w:val="008E1D8D"/>
    <w:rsid w:val="00911704"/>
    <w:rsid w:val="00914FF9"/>
    <w:rsid w:val="00941868"/>
    <w:rsid w:val="00947DF7"/>
    <w:rsid w:val="00980C59"/>
    <w:rsid w:val="009A2EE4"/>
    <w:rsid w:val="009B2745"/>
    <w:rsid w:val="009D7293"/>
    <w:rsid w:val="009E2532"/>
    <w:rsid w:val="009F1693"/>
    <w:rsid w:val="00A00804"/>
    <w:rsid w:val="00A03DC5"/>
    <w:rsid w:val="00A04089"/>
    <w:rsid w:val="00A20BFB"/>
    <w:rsid w:val="00A44C15"/>
    <w:rsid w:val="00A46EC2"/>
    <w:rsid w:val="00A508F7"/>
    <w:rsid w:val="00A668FE"/>
    <w:rsid w:val="00AD6F55"/>
    <w:rsid w:val="00AE728A"/>
    <w:rsid w:val="00B16D1A"/>
    <w:rsid w:val="00B6618A"/>
    <w:rsid w:val="00B854EE"/>
    <w:rsid w:val="00B93BFE"/>
    <w:rsid w:val="00BA3F83"/>
    <w:rsid w:val="00BB1172"/>
    <w:rsid w:val="00BC36B6"/>
    <w:rsid w:val="00BE0A0D"/>
    <w:rsid w:val="00BE5C25"/>
    <w:rsid w:val="00BF30CD"/>
    <w:rsid w:val="00C000D1"/>
    <w:rsid w:val="00C15A03"/>
    <w:rsid w:val="00C507A7"/>
    <w:rsid w:val="00C6284E"/>
    <w:rsid w:val="00CC3564"/>
    <w:rsid w:val="00CE1B87"/>
    <w:rsid w:val="00D2457E"/>
    <w:rsid w:val="00D32088"/>
    <w:rsid w:val="00D35CED"/>
    <w:rsid w:val="00D640BC"/>
    <w:rsid w:val="00D87727"/>
    <w:rsid w:val="00DA108E"/>
    <w:rsid w:val="00E26F63"/>
    <w:rsid w:val="00E3133E"/>
    <w:rsid w:val="00E477A3"/>
    <w:rsid w:val="00E53DD1"/>
    <w:rsid w:val="00E86162"/>
    <w:rsid w:val="00E92480"/>
    <w:rsid w:val="00E97197"/>
    <w:rsid w:val="00EA34CC"/>
    <w:rsid w:val="00EB3800"/>
    <w:rsid w:val="00EC329F"/>
    <w:rsid w:val="00EC374A"/>
    <w:rsid w:val="00EE1E0C"/>
    <w:rsid w:val="00EE35FD"/>
    <w:rsid w:val="00F07C69"/>
    <w:rsid w:val="00F20F4F"/>
    <w:rsid w:val="00F52A26"/>
    <w:rsid w:val="00F54985"/>
    <w:rsid w:val="00F8208D"/>
    <w:rsid w:val="00F92F86"/>
    <w:rsid w:val="00FA7D8B"/>
    <w:rsid w:val="00FD16ED"/>
    <w:rsid w:val="00FE19D4"/>
    <w:rsid w:val="00FE555D"/>
    <w:rsid w:val="00FF18A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9CCEDC"/>
  <w15:chartTrackingRefBased/>
  <w15:docId w15:val="{9272EE4C-C16F-4430-BE8A-758B3ED23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709E"/>
    <w:rPr>
      <w:sz w:val="24"/>
      <w:szCs w:val="24"/>
    </w:rPr>
  </w:style>
  <w:style w:type="paragraph" w:styleId="1">
    <w:name w:val="heading 1"/>
    <w:basedOn w:val="a"/>
    <w:next w:val="a"/>
    <w:link w:val="10"/>
    <w:qFormat/>
    <w:rsid w:val="003B2AD3"/>
    <w:pPr>
      <w:keepNext/>
      <w:spacing w:before="240" w:after="60"/>
      <w:outlineLvl w:val="0"/>
    </w:pPr>
    <w:rPr>
      <w:rFonts w:ascii="Arial" w:hAnsi="Arial" w:cs="Arial"/>
      <w:b/>
      <w:bCs/>
      <w:kern w:val="32"/>
      <w:sz w:val="32"/>
      <w:szCs w:val="32"/>
    </w:rPr>
  </w:style>
  <w:style w:type="paragraph" w:styleId="2">
    <w:name w:val="heading 2"/>
    <w:basedOn w:val="a"/>
    <w:next w:val="a"/>
    <w:qFormat/>
    <w:rsid w:val="003935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0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B4160"/>
    <w:rPr>
      <w:color w:val="0000FF"/>
      <w:u w:val="single"/>
    </w:rPr>
  </w:style>
  <w:style w:type="paragraph" w:styleId="a5">
    <w:name w:val="header"/>
    <w:basedOn w:val="a"/>
    <w:link w:val="a6"/>
    <w:rsid w:val="00661390"/>
    <w:pPr>
      <w:tabs>
        <w:tab w:val="center" w:pos="4536"/>
        <w:tab w:val="right" w:pos="9072"/>
      </w:tabs>
    </w:pPr>
  </w:style>
  <w:style w:type="character" w:customStyle="1" w:styleId="a6">
    <w:name w:val="页眉 字符"/>
    <w:link w:val="a5"/>
    <w:rsid w:val="00661390"/>
    <w:rPr>
      <w:sz w:val="24"/>
      <w:szCs w:val="24"/>
      <w:lang w:val="en-US"/>
    </w:rPr>
  </w:style>
  <w:style w:type="paragraph" w:styleId="a7">
    <w:name w:val="footer"/>
    <w:basedOn w:val="a"/>
    <w:link w:val="a8"/>
    <w:rsid w:val="00661390"/>
    <w:pPr>
      <w:tabs>
        <w:tab w:val="center" w:pos="4536"/>
        <w:tab w:val="right" w:pos="9072"/>
      </w:tabs>
    </w:pPr>
  </w:style>
  <w:style w:type="character" w:customStyle="1" w:styleId="a8">
    <w:name w:val="页脚 字符"/>
    <w:link w:val="a7"/>
    <w:rsid w:val="00661390"/>
    <w:rPr>
      <w:sz w:val="24"/>
      <w:szCs w:val="24"/>
      <w:lang w:val="en-US"/>
    </w:rPr>
  </w:style>
  <w:style w:type="character" w:styleId="a9">
    <w:name w:val="annotation reference"/>
    <w:rsid w:val="00EE35FD"/>
    <w:rPr>
      <w:sz w:val="16"/>
      <w:szCs w:val="16"/>
    </w:rPr>
  </w:style>
  <w:style w:type="paragraph" w:styleId="aa">
    <w:name w:val="annotation text"/>
    <w:basedOn w:val="a"/>
    <w:link w:val="ab"/>
    <w:rsid w:val="00EE35FD"/>
    <w:rPr>
      <w:sz w:val="20"/>
      <w:szCs w:val="20"/>
    </w:rPr>
  </w:style>
  <w:style w:type="character" w:customStyle="1" w:styleId="ab">
    <w:name w:val="批注文字 字符"/>
    <w:link w:val="aa"/>
    <w:rsid w:val="00EE35FD"/>
    <w:rPr>
      <w:lang w:eastAsia="zh-CN"/>
    </w:rPr>
  </w:style>
  <w:style w:type="paragraph" w:styleId="ac">
    <w:name w:val="annotation subject"/>
    <w:basedOn w:val="aa"/>
    <w:next w:val="aa"/>
    <w:link w:val="ad"/>
    <w:rsid w:val="00EE35FD"/>
    <w:rPr>
      <w:b/>
      <w:bCs/>
    </w:rPr>
  </w:style>
  <w:style w:type="character" w:customStyle="1" w:styleId="ad">
    <w:name w:val="批注主题 字符"/>
    <w:link w:val="ac"/>
    <w:rsid w:val="00EE35FD"/>
    <w:rPr>
      <w:b/>
      <w:bCs/>
      <w:lang w:eastAsia="zh-CN"/>
    </w:rPr>
  </w:style>
  <w:style w:type="paragraph" w:styleId="ae">
    <w:name w:val="Balloon Text"/>
    <w:basedOn w:val="a"/>
    <w:link w:val="af"/>
    <w:rsid w:val="00EE35FD"/>
    <w:rPr>
      <w:rFonts w:ascii="Tahoma" w:hAnsi="Tahoma" w:cs="Tahoma"/>
      <w:sz w:val="16"/>
      <w:szCs w:val="16"/>
    </w:rPr>
  </w:style>
  <w:style w:type="character" w:customStyle="1" w:styleId="af">
    <w:name w:val="批注框文本 字符"/>
    <w:link w:val="ae"/>
    <w:rsid w:val="00EE35FD"/>
    <w:rPr>
      <w:rFonts w:ascii="Tahoma" w:hAnsi="Tahoma" w:cs="Tahoma"/>
      <w:sz w:val="16"/>
      <w:szCs w:val="16"/>
      <w:lang w:eastAsia="zh-CN"/>
    </w:rPr>
  </w:style>
  <w:style w:type="paragraph" w:customStyle="1" w:styleId="Title1">
    <w:name w:val="Title1"/>
    <w:basedOn w:val="a"/>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a"/>
    <w:rsid w:val="0032143E"/>
    <w:pPr>
      <w:spacing w:before="100" w:beforeAutospacing="1" w:after="100" w:afterAutospacing="1"/>
    </w:pPr>
    <w:rPr>
      <w:rFonts w:eastAsia="Times New Roman"/>
      <w:lang w:val="nl-NL" w:eastAsia="nl-NL"/>
    </w:rPr>
  </w:style>
  <w:style w:type="paragraph" w:styleId="af0">
    <w:name w:val="Title"/>
    <w:basedOn w:val="a"/>
    <w:link w:val="af1"/>
    <w:uiPriority w:val="99"/>
    <w:qFormat/>
    <w:rsid w:val="00F8208D"/>
    <w:pPr>
      <w:jc w:val="center"/>
    </w:pPr>
    <w:rPr>
      <w:rFonts w:eastAsia="Times New Roman"/>
      <w:b/>
      <w:bCs/>
      <w:lang w:val="en-GB" w:eastAsia="de-DE"/>
    </w:rPr>
  </w:style>
  <w:style w:type="character" w:customStyle="1" w:styleId="af1">
    <w:name w:val="标题 字符"/>
    <w:link w:val="af0"/>
    <w:uiPriority w:val="99"/>
    <w:rsid w:val="00F8208D"/>
    <w:rPr>
      <w:rFonts w:eastAsia="Times New Roman"/>
      <w:b/>
      <w:bCs/>
      <w:sz w:val="24"/>
      <w:szCs w:val="24"/>
      <w:lang w:val="en-GB" w:eastAsia="de-DE"/>
    </w:rPr>
  </w:style>
  <w:style w:type="paragraph" w:customStyle="1" w:styleId="Titel1">
    <w:name w:val="Titel1"/>
    <w:basedOn w:val="a"/>
    <w:rsid w:val="003464AF"/>
    <w:pPr>
      <w:spacing w:before="100" w:beforeAutospacing="1" w:after="100" w:afterAutospacing="1"/>
    </w:pPr>
    <w:rPr>
      <w:rFonts w:eastAsia="Times New Roman"/>
      <w:lang w:val="nl-NL" w:eastAsia="nl-NL"/>
    </w:rPr>
  </w:style>
  <w:style w:type="paragraph" w:customStyle="1" w:styleId="details">
    <w:name w:val="details"/>
    <w:basedOn w:val="a"/>
    <w:rsid w:val="003464AF"/>
    <w:pPr>
      <w:spacing w:before="100" w:beforeAutospacing="1" w:after="100" w:afterAutospacing="1"/>
    </w:pPr>
    <w:rPr>
      <w:rFonts w:eastAsia="Times New Roman"/>
      <w:lang w:val="nl-NL" w:eastAsia="nl-NL"/>
    </w:rPr>
  </w:style>
  <w:style w:type="character" w:styleId="af2">
    <w:name w:val="FollowedHyperlink"/>
    <w:rsid w:val="00256A23"/>
    <w:rPr>
      <w:color w:val="954F72"/>
      <w:u w:val="single"/>
    </w:rPr>
  </w:style>
  <w:style w:type="paragraph" w:customStyle="1" w:styleId="Default">
    <w:name w:val="Default"/>
    <w:rsid w:val="00256A23"/>
    <w:pPr>
      <w:autoSpaceDE w:val="0"/>
      <w:autoSpaceDN w:val="0"/>
      <w:adjustRightInd w:val="0"/>
    </w:pPr>
    <w:rPr>
      <w:color w:val="000000"/>
      <w:sz w:val="24"/>
      <w:szCs w:val="24"/>
      <w:lang w:val="nl-NL" w:eastAsia="nl-NL"/>
    </w:rPr>
  </w:style>
  <w:style w:type="character" w:customStyle="1" w:styleId="10">
    <w:name w:val="标题 1 字符"/>
    <w:link w:val="1"/>
    <w:rsid w:val="005F0099"/>
    <w:rPr>
      <w:rFonts w:ascii="Arial" w:hAnsi="Arial" w:cs="Arial"/>
      <w:b/>
      <w:bCs/>
      <w:kern w:val="32"/>
      <w:sz w:val="32"/>
      <w:szCs w:val="32"/>
      <w:lang w:val="en-US" w:eastAsia="zh-CN"/>
    </w:rPr>
  </w:style>
  <w:style w:type="paragraph" w:styleId="af3">
    <w:name w:val="No Spacing"/>
    <w:uiPriority w:val="1"/>
    <w:qFormat/>
    <w:rsid w:val="005F00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451050162">
      <w:bodyDiv w:val="1"/>
      <w:marLeft w:val="0"/>
      <w:marRight w:val="0"/>
      <w:marTop w:val="0"/>
      <w:marBottom w:val="0"/>
      <w:divBdr>
        <w:top w:val="none" w:sz="0" w:space="0" w:color="auto"/>
        <w:left w:val="none" w:sz="0" w:space="0" w:color="auto"/>
        <w:bottom w:val="none" w:sz="0" w:space="0" w:color="auto"/>
        <w:right w:val="none" w:sz="0" w:space="0" w:color="auto"/>
      </w:divBdr>
    </w:div>
    <w:div w:id="980696206">
      <w:bodyDiv w:val="1"/>
      <w:marLeft w:val="0"/>
      <w:marRight w:val="0"/>
      <w:marTop w:val="0"/>
      <w:marBottom w:val="0"/>
      <w:divBdr>
        <w:top w:val="none" w:sz="0" w:space="0" w:color="auto"/>
        <w:left w:val="none" w:sz="0" w:space="0" w:color="auto"/>
        <w:bottom w:val="none" w:sz="0" w:space="0" w:color="auto"/>
        <w:right w:val="none" w:sz="0" w:space="0" w:color="auto"/>
      </w:divBdr>
      <w:divsChild>
        <w:div w:id="1527016097">
          <w:marLeft w:val="0"/>
          <w:marRight w:val="0"/>
          <w:marTop w:val="0"/>
          <w:marBottom w:val="0"/>
          <w:divBdr>
            <w:top w:val="none" w:sz="0" w:space="0" w:color="auto"/>
            <w:left w:val="none" w:sz="0" w:space="0" w:color="auto"/>
            <w:bottom w:val="none" w:sz="0" w:space="0" w:color="auto"/>
            <w:right w:val="none" w:sz="0" w:space="0" w:color="auto"/>
          </w:divBdr>
        </w:div>
      </w:divsChild>
    </w:div>
    <w:div w:id="1272085434">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1891264507">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 w:id="205148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asmusmc.nl/en/research/groups/metabolism-and-reproduc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visser@erasmusmc.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ur.nl/eucc" TargetMode="External"/><Relationship Id="rId4" Type="http://schemas.openxmlformats.org/officeDocument/2006/relationships/webSettings" Target="webSettings.xml"/><Relationship Id="rId9" Type="http://schemas.openxmlformats.org/officeDocument/2006/relationships/hyperlink" Target="https://www.linkedin.com/in/jenny-visser-1375357/"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media/image1.jpeg"/><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695</Words>
  <Characters>3967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School:</vt:lpstr>
      <vt:lpstr>School:</vt:lpstr>
    </vt:vector>
  </TitlesOfParts>
  <Company>EUR</Company>
  <LinksUpToDate>false</LinksUpToDate>
  <CharactersWithSpaces>4653</CharactersWithSpaces>
  <SharedDoc>false</SharedDoc>
  <HLinks>
    <vt:vector size="12" baseType="variant">
      <vt:variant>
        <vt:i4>7012385</vt:i4>
      </vt:variant>
      <vt:variant>
        <vt:i4>3</vt:i4>
      </vt:variant>
      <vt:variant>
        <vt:i4>0</vt:i4>
      </vt:variant>
      <vt:variant>
        <vt:i4>5</vt:i4>
      </vt:variant>
      <vt:variant>
        <vt:lpwstr>https://www.natureindex.com/supplements/nature-index-2019-biomedical-sciences/tables/healthcare</vt:lpwstr>
      </vt:variant>
      <vt:variant>
        <vt:lpwstr/>
      </vt:variant>
      <vt:variant>
        <vt:i4>3539063</vt:i4>
      </vt:variant>
      <vt:variant>
        <vt:i4>0</vt:i4>
      </vt:variant>
      <vt:variant>
        <vt:i4>0</vt:i4>
      </vt:variant>
      <vt:variant>
        <vt:i4>5</vt:i4>
      </vt:variant>
      <vt:variant>
        <vt:lpwstr>https://www.usnews.com/education/best-global-universities/clinical-medicine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subject/>
  <dc:creator>Weichia Tseng</dc:creator>
  <cp:keywords/>
  <cp:lastModifiedBy>L S</cp:lastModifiedBy>
  <cp:revision>8</cp:revision>
  <dcterms:created xsi:type="dcterms:W3CDTF">2020-10-12T10:33:00Z</dcterms:created>
  <dcterms:modified xsi:type="dcterms:W3CDTF">2021-10-08T15:21:00Z</dcterms:modified>
</cp:coreProperties>
</file>