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F93" w:rsidRDefault="00416F93" w:rsidP="00416F93">
      <w:pPr>
        <w:spacing w:after="100" w:afterAutospacing="1" w:line="360" w:lineRule="auto"/>
        <w:rPr>
          <w:rFonts w:ascii="Arial" w:hAnsi="Arial" w:cs="Arial"/>
          <w:b/>
          <w:sz w:val="36"/>
          <w:szCs w:val="40"/>
        </w:rPr>
      </w:pPr>
      <w:r>
        <w:rPr>
          <w:rFonts w:ascii="Arial" w:hAnsi="Arial" w:cs="Arial"/>
          <w:b/>
          <w:sz w:val="36"/>
          <w:szCs w:val="40"/>
        </w:rPr>
        <w:t>Uitwerking casus ‘Obesitas: een onderschat en langdurig probleem’</w:t>
      </w:r>
    </w:p>
    <w:p w:rsidR="009B466E" w:rsidRDefault="009B466E" w:rsidP="00416F93">
      <w:pPr>
        <w:spacing w:line="360" w:lineRule="auto"/>
        <w:rPr>
          <w:rFonts w:ascii="Arial" w:hAnsi="Arial" w:cs="Arial"/>
          <w:bCs/>
        </w:rPr>
      </w:pPr>
      <w:r w:rsidRPr="009B466E">
        <w:rPr>
          <w:rFonts w:ascii="Arial" w:hAnsi="Arial" w:cs="Arial"/>
          <w:bCs/>
        </w:rPr>
        <w:t xml:space="preserve">De antwoorden die je hieronder vind </w:t>
      </w:r>
      <w:r>
        <w:rPr>
          <w:rFonts w:ascii="Arial" w:hAnsi="Arial" w:cs="Arial"/>
          <w:bCs/>
        </w:rPr>
        <w:t xml:space="preserve">zijn </w:t>
      </w:r>
      <w:r w:rsidRPr="009B466E">
        <w:rPr>
          <w:rFonts w:ascii="Arial" w:hAnsi="Arial" w:cs="Arial"/>
          <w:bCs/>
        </w:rPr>
        <w:t>om aan te geven in welke richting mogelijke antwoorden zitten. Het kan dus best zijn dat jouw antwoord hier niet precies tussen staat, maar wel goed is.</w:t>
      </w:r>
      <w:r w:rsidR="00316F90">
        <w:rPr>
          <w:rFonts w:ascii="Arial" w:hAnsi="Arial" w:cs="Arial"/>
          <w:bCs/>
        </w:rPr>
        <w:t xml:space="preserve"> Mocht je nog vragen hebben (over zowel de casus als de opleiding), dan kan je altijd via Unibuddy contact opnemen met ambassadeur-studenten van de opleiding. Volg de link, maak een gratis account aan en stel je vraag!:</w:t>
      </w:r>
    </w:p>
    <w:p w:rsidR="00316F90" w:rsidRPr="009B466E" w:rsidRDefault="00316F90" w:rsidP="00416F93">
      <w:pPr>
        <w:spacing w:line="360" w:lineRule="auto"/>
        <w:rPr>
          <w:rFonts w:ascii="Arial" w:hAnsi="Arial" w:cs="Arial"/>
          <w:bCs/>
        </w:rPr>
      </w:pPr>
      <w:hyperlink r:id="rId5" w:history="1">
        <w:r>
          <w:rPr>
            <w:rStyle w:val="Hyperlink"/>
          </w:rPr>
          <w:t>https://www.eur.nl/eshpm/bachelor/gezondheidswetenschappen-beleid-management-gezondheidszorg-bmg/chat-met-onze-studenten</w:t>
        </w:r>
      </w:hyperlink>
    </w:p>
    <w:p w:rsidR="00416F93" w:rsidRDefault="00416F93" w:rsidP="00416F93">
      <w:pPr>
        <w:spacing w:line="360" w:lineRule="auto"/>
        <w:rPr>
          <w:rFonts w:ascii="Arial" w:hAnsi="Arial" w:cs="Arial"/>
          <w:b/>
        </w:rPr>
      </w:pPr>
      <w:r w:rsidRPr="00327E0E">
        <w:rPr>
          <w:rFonts w:ascii="Arial" w:hAnsi="Arial" w:cs="Arial"/>
          <w:b/>
        </w:rPr>
        <w:t>Casusvragen:</w:t>
      </w:r>
    </w:p>
    <w:p w:rsidR="00416F93" w:rsidRPr="00416F93" w:rsidRDefault="00416F93" w:rsidP="00416F93">
      <w:pPr>
        <w:pStyle w:val="Lijstalinea"/>
        <w:numPr>
          <w:ilvl w:val="0"/>
          <w:numId w:val="10"/>
        </w:numPr>
        <w:spacing w:line="360" w:lineRule="auto"/>
        <w:rPr>
          <w:rFonts w:ascii="Arial" w:hAnsi="Arial" w:cs="Arial"/>
          <w:b/>
        </w:rPr>
      </w:pPr>
      <w:r w:rsidRPr="00416F93">
        <w:rPr>
          <w:rFonts w:ascii="Arial" w:hAnsi="Arial" w:cs="Arial"/>
          <w:iCs/>
          <w:color w:val="FF0000"/>
        </w:rPr>
        <w:t>Wat zijn voorbeelden van daadwerkelijke en gerelateerde kosten van obesitas (Gezondheidseconomie)?</w:t>
      </w:r>
      <w:r w:rsidRPr="00416F93">
        <w:rPr>
          <w:rFonts w:ascii="Arial" w:hAnsi="Arial" w:cs="Arial"/>
          <w:iCs/>
        </w:rPr>
        <w:br/>
      </w:r>
      <w:r w:rsidRPr="00416F93">
        <w:rPr>
          <w:rFonts w:ascii="Arial" w:hAnsi="Arial" w:cs="Arial"/>
        </w:rPr>
        <w:t xml:space="preserve">Obesitas komt vaak met hart- en vaatziekte, gewrichtsproblemen en suikerziekte. </w:t>
      </w:r>
      <w:r w:rsidRPr="00316F90">
        <w:rPr>
          <w:rFonts w:ascii="Arial" w:hAnsi="Arial" w:cs="Arial"/>
        </w:rPr>
        <w:t xml:space="preserve">Onder gerelateerde kosten worden opportuniteitskosten verstaan, zoals in </w:t>
      </w:r>
      <w:r w:rsidR="009B466E" w:rsidRPr="00316F90">
        <w:rPr>
          <w:rFonts w:ascii="Arial" w:hAnsi="Arial" w:cs="Arial"/>
        </w:rPr>
        <w:t>uitwerking van theoretische concepten is uitgelegd</w:t>
      </w:r>
      <w:r w:rsidRPr="00316F90">
        <w:rPr>
          <w:rFonts w:ascii="Arial" w:hAnsi="Arial" w:cs="Arial"/>
        </w:rPr>
        <w:t>. Opportuniteitskosten kunnen in</w:t>
      </w:r>
      <w:r w:rsidRPr="00416F93">
        <w:rPr>
          <w:rFonts w:ascii="Arial" w:hAnsi="Arial" w:cs="Arial"/>
        </w:rPr>
        <w:t>dividueel of gemeenschappelijk zijn.</w:t>
      </w:r>
    </w:p>
    <w:tbl>
      <w:tblPr>
        <w:tblStyle w:val="Tabelraster"/>
        <w:tblW w:w="9350" w:type="dxa"/>
        <w:tblInd w:w="685" w:type="dxa"/>
        <w:tblLook w:val="04A0" w:firstRow="1" w:lastRow="0" w:firstColumn="1" w:lastColumn="0" w:noHBand="0" w:noVBand="1"/>
      </w:tblPr>
      <w:tblGrid>
        <w:gridCol w:w="4668"/>
        <w:gridCol w:w="4682"/>
      </w:tblGrid>
      <w:tr w:rsidR="00416F93" w:rsidTr="00416F93">
        <w:trPr>
          <w:trHeight w:val="1862"/>
        </w:trPr>
        <w:tc>
          <w:tcPr>
            <w:tcW w:w="4668" w:type="dxa"/>
          </w:tcPr>
          <w:p w:rsidR="00416F93" w:rsidRPr="00462216" w:rsidRDefault="00416F93" w:rsidP="004C47A7">
            <w:pPr>
              <w:spacing w:before="300" w:after="300" w:line="360" w:lineRule="auto"/>
              <w:outlineLvl w:val="3"/>
              <w:rPr>
                <w:rFonts w:ascii="Arial" w:hAnsi="Arial" w:cs="Arial"/>
                <w:i/>
              </w:rPr>
            </w:pPr>
            <w:r>
              <w:rPr>
                <w:rFonts w:ascii="Arial" w:hAnsi="Arial" w:cs="Arial"/>
              </w:rPr>
              <w:t>Direct medische kosten</w:t>
            </w:r>
            <w:r>
              <w:rPr>
                <w:rFonts w:ascii="Arial" w:hAnsi="Arial" w:cs="Arial"/>
              </w:rPr>
              <w:br/>
            </w:r>
            <w:r>
              <w:rPr>
                <w:rFonts w:ascii="Arial" w:hAnsi="Arial" w:cs="Arial"/>
                <w:i/>
              </w:rPr>
              <w:t xml:space="preserve">Bijv. medicijnen en behandelingen voor </w:t>
            </w:r>
            <w:proofErr w:type="spellStart"/>
            <w:r>
              <w:rPr>
                <w:rFonts w:ascii="Arial" w:hAnsi="Arial" w:cs="Arial"/>
                <w:i/>
              </w:rPr>
              <w:t>obese</w:t>
            </w:r>
            <w:proofErr w:type="spellEnd"/>
            <w:r>
              <w:rPr>
                <w:rFonts w:ascii="Arial" w:hAnsi="Arial" w:cs="Arial"/>
                <w:i/>
              </w:rPr>
              <w:t xml:space="preserve"> mensen. Een bed-dag kost 365 euro.</w:t>
            </w:r>
          </w:p>
        </w:tc>
        <w:tc>
          <w:tcPr>
            <w:tcW w:w="4682" w:type="dxa"/>
          </w:tcPr>
          <w:p w:rsidR="00416F93" w:rsidRPr="00462216" w:rsidRDefault="00416F93" w:rsidP="004C47A7">
            <w:pPr>
              <w:spacing w:before="300" w:after="300" w:line="360" w:lineRule="auto"/>
              <w:outlineLvl w:val="3"/>
              <w:rPr>
                <w:rFonts w:ascii="Arial" w:hAnsi="Arial" w:cs="Arial"/>
                <w:i/>
              </w:rPr>
            </w:pPr>
            <w:r>
              <w:rPr>
                <w:rFonts w:ascii="Arial" w:hAnsi="Arial" w:cs="Arial"/>
              </w:rPr>
              <w:t>Indirect medische kosten</w:t>
            </w:r>
            <w:r>
              <w:rPr>
                <w:rFonts w:ascii="Arial" w:hAnsi="Arial" w:cs="Arial"/>
              </w:rPr>
              <w:br/>
            </w:r>
            <w:r>
              <w:rPr>
                <w:rFonts w:ascii="Arial" w:hAnsi="Arial" w:cs="Arial"/>
                <w:i/>
              </w:rPr>
              <w:t>Bijv. medicijnen voor ziekten die je in een later stadium krijgt. Kosten die ontstaan doordat je langer leeft.</w:t>
            </w:r>
          </w:p>
        </w:tc>
      </w:tr>
      <w:tr w:rsidR="00416F93" w:rsidTr="00416F93">
        <w:tc>
          <w:tcPr>
            <w:tcW w:w="4668" w:type="dxa"/>
          </w:tcPr>
          <w:p w:rsidR="00416F93" w:rsidRDefault="00416F93" w:rsidP="004C47A7">
            <w:pPr>
              <w:spacing w:before="300" w:after="300" w:line="360" w:lineRule="auto"/>
              <w:outlineLvl w:val="3"/>
              <w:rPr>
                <w:rFonts w:ascii="Arial" w:hAnsi="Arial" w:cs="Arial"/>
              </w:rPr>
            </w:pPr>
            <w:r>
              <w:rPr>
                <w:rFonts w:ascii="Arial" w:hAnsi="Arial" w:cs="Arial"/>
              </w:rPr>
              <w:t>Direct niet medische kosten</w:t>
            </w:r>
            <w:r>
              <w:rPr>
                <w:rFonts w:ascii="Arial" w:hAnsi="Arial" w:cs="Arial"/>
              </w:rPr>
              <w:br/>
            </w:r>
            <w:r w:rsidRPr="00462216">
              <w:rPr>
                <w:rFonts w:ascii="Arial" w:hAnsi="Arial" w:cs="Arial"/>
                <w:i/>
              </w:rPr>
              <w:t>Bijv. mantelzorg en reiskosten naar de behandelaar (benzine en OV).</w:t>
            </w:r>
          </w:p>
        </w:tc>
        <w:tc>
          <w:tcPr>
            <w:tcW w:w="4682" w:type="dxa"/>
          </w:tcPr>
          <w:p w:rsidR="00416F93" w:rsidRDefault="00416F93" w:rsidP="004C47A7">
            <w:pPr>
              <w:spacing w:before="300" w:after="300" w:line="360" w:lineRule="auto"/>
              <w:outlineLvl w:val="3"/>
              <w:rPr>
                <w:rFonts w:ascii="Arial" w:hAnsi="Arial" w:cs="Arial"/>
              </w:rPr>
            </w:pPr>
            <w:r>
              <w:rPr>
                <w:rFonts w:ascii="Arial" w:hAnsi="Arial" w:cs="Arial"/>
              </w:rPr>
              <w:t>Indirect niet medische kosten</w:t>
            </w:r>
            <w:r>
              <w:rPr>
                <w:rFonts w:ascii="Arial" w:hAnsi="Arial" w:cs="Arial"/>
              </w:rPr>
              <w:br/>
            </w:r>
            <w:r w:rsidRPr="00462216">
              <w:rPr>
                <w:rFonts w:ascii="Arial" w:hAnsi="Arial" w:cs="Arial"/>
                <w:i/>
              </w:rPr>
              <w:t>Bijv</w:t>
            </w:r>
            <w:r>
              <w:rPr>
                <w:rFonts w:ascii="Arial" w:hAnsi="Arial" w:cs="Arial"/>
              </w:rPr>
              <w:t xml:space="preserve">. </w:t>
            </w:r>
            <w:r w:rsidRPr="00462216">
              <w:rPr>
                <w:rFonts w:ascii="Arial" w:hAnsi="Arial" w:cs="Arial"/>
                <w:i/>
              </w:rPr>
              <w:t>ziekteverzuim en productiviteitskosten</w:t>
            </w:r>
          </w:p>
        </w:tc>
      </w:tr>
    </w:tbl>
    <w:p w:rsidR="00416F93" w:rsidRDefault="00416F93" w:rsidP="00416F93">
      <w:pPr>
        <w:pStyle w:val="Lijstalinea"/>
        <w:numPr>
          <w:ilvl w:val="0"/>
          <w:numId w:val="16"/>
        </w:numPr>
        <w:shd w:val="clear" w:color="auto" w:fill="FFFFFF"/>
        <w:spacing w:before="300" w:after="300" w:line="360" w:lineRule="auto"/>
        <w:outlineLvl w:val="3"/>
        <w:rPr>
          <w:rFonts w:ascii="Arial" w:hAnsi="Arial" w:cs="Arial"/>
        </w:rPr>
      </w:pPr>
      <w:r w:rsidRPr="00416F93">
        <w:rPr>
          <w:rFonts w:ascii="Arial" w:hAnsi="Arial" w:cs="Arial"/>
          <w:color w:val="FF0000"/>
        </w:rPr>
        <w:t>Op welke manier kan zelfmanagement bijdragen aan een afname van mensen met obesitas (</w:t>
      </w:r>
      <w:r w:rsidRPr="00416F93">
        <w:rPr>
          <w:rFonts w:ascii="Arial" w:hAnsi="Arial" w:cs="Arial"/>
          <w:i/>
          <w:color w:val="FF0000"/>
        </w:rPr>
        <w:t>Sociaal medische wetenschappen</w:t>
      </w:r>
      <w:r w:rsidRPr="00416F93">
        <w:rPr>
          <w:rFonts w:ascii="Arial" w:hAnsi="Arial" w:cs="Arial"/>
          <w:color w:val="FF0000"/>
        </w:rPr>
        <w:t>)?</w:t>
      </w:r>
    </w:p>
    <w:p w:rsidR="00416F93" w:rsidRDefault="00416F93" w:rsidP="00416F93">
      <w:pPr>
        <w:pStyle w:val="Lijstalinea"/>
        <w:numPr>
          <w:ilvl w:val="1"/>
          <w:numId w:val="19"/>
        </w:numPr>
        <w:shd w:val="clear" w:color="auto" w:fill="FFFFFF"/>
        <w:spacing w:before="300" w:after="300" w:line="360" w:lineRule="auto"/>
        <w:ind w:left="1097"/>
        <w:outlineLvl w:val="3"/>
        <w:rPr>
          <w:rFonts w:ascii="Arial" w:hAnsi="Arial" w:cs="Arial"/>
        </w:rPr>
      </w:pPr>
      <w:r w:rsidRPr="00416F93">
        <w:rPr>
          <w:rFonts w:ascii="Arial" w:hAnsi="Arial" w:cs="Arial"/>
        </w:rPr>
        <w:lastRenderedPageBreak/>
        <w:t>Bewustwording en een stukje educatie van het probleem: wat zijn de gevolgen van de zieke?</w:t>
      </w:r>
    </w:p>
    <w:p w:rsidR="00416F93" w:rsidRDefault="00416F93" w:rsidP="00416F93">
      <w:pPr>
        <w:pStyle w:val="Lijstalinea"/>
        <w:numPr>
          <w:ilvl w:val="1"/>
          <w:numId w:val="19"/>
        </w:numPr>
        <w:shd w:val="clear" w:color="auto" w:fill="FFFFFF"/>
        <w:spacing w:before="300" w:after="300" w:line="360" w:lineRule="auto"/>
        <w:ind w:left="1097"/>
        <w:outlineLvl w:val="3"/>
        <w:rPr>
          <w:rFonts w:ascii="Arial" w:hAnsi="Arial" w:cs="Arial"/>
        </w:rPr>
      </w:pPr>
      <w:r w:rsidRPr="00416F93">
        <w:rPr>
          <w:rFonts w:ascii="Arial" w:hAnsi="Arial" w:cs="Arial"/>
        </w:rPr>
        <w:t>Digitale apps ter herinnering voor de patiënt (bijv. wanneer medicatie ingenomen moet worden en een overzicht van de calorie-inname</w:t>
      </w:r>
      <w:r>
        <w:rPr>
          <w:rFonts w:ascii="Arial" w:hAnsi="Arial" w:cs="Arial"/>
        </w:rPr>
        <w:t>).</w:t>
      </w:r>
    </w:p>
    <w:p w:rsidR="00416F93" w:rsidRDefault="00416F93" w:rsidP="00416F93">
      <w:pPr>
        <w:pStyle w:val="Lijstalinea"/>
        <w:numPr>
          <w:ilvl w:val="1"/>
          <w:numId w:val="19"/>
        </w:numPr>
        <w:shd w:val="clear" w:color="auto" w:fill="FFFFFF"/>
        <w:spacing w:before="300" w:after="300" w:line="360" w:lineRule="auto"/>
        <w:ind w:left="1097"/>
        <w:outlineLvl w:val="3"/>
        <w:rPr>
          <w:rFonts w:ascii="Arial" w:hAnsi="Arial" w:cs="Arial"/>
        </w:rPr>
      </w:pPr>
      <w:r w:rsidRPr="00416F93">
        <w:rPr>
          <w:rFonts w:ascii="Arial" w:hAnsi="Arial" w:cs="Arial"/>
        </w:rPr>
        <w:t>Meer letten op je dieet door midd</w:t>
      </w:r>
      <w:r>
        <w:rPr>
          <w:rFonts w:ascii="Arial" w:hAnsi="Arial" w:cs="Arial"/>
        </w:rPr>
        <w:t>el van een gezond eetpatroon.</w:t>
      </w:r>
    </w:p>
    <w:p w:rsidR="00416F93" w:rsidRDefault="00416F93" w:rsidP="00416F93">
      <w:pPr>
        <w:pStyle w:val="Lijstalinea"/>
        <w:numPr>
          <w:ilvl w:val="1"/>
          <w:numId w:val="19"/>
        </w:numPr>
        <w:shd w:val="clear" w:color="auto" w:fill="FFFFFF"/>
        <w:spacing w:before="300" w:after="300" w:line="360" w:lineRule="auto"/>
        <w:ind w:left="1097"/>
        <w:outlineLvl w:val="3"/>
        <w:rPr>
          <w:rFonts w:ascii="Arial" w:hAnsi="Arial" w:cs="Arial"/>
        </w:rPr>
      </w:pPr>
      <w:r w:rsidRPr="00416F93">
        <w:rPr>
          <w:rFonts w:ascii="Arial" w:hAnsi="Arial" w:cs="Arial"/>
        </w:rPr>
        <w:t>Door middel van de sociale omgeving kan de eigen m</w:t>
      </w:r>
      <w:r>
        <w:rPr>
          <w:rFonts w:ascii="Arial" w:hAnsi="Arial" w:cs="Arial"/>
        </w:rPr>
        <w:t>otivatie gestimuleerd worden.</w:t>
      </w:r>
    </w:p>
    <w:p w:rsidR="00416F93" w:rsidRDefault="00416F93" w:rsidP="00416F93">
      <w:pPr>
        <w:pStyle w:val="Lijstalinea"/>
        <w:numPr>
          <w:ilvl w:val="1"/>
          <w:numId w:val="19"/>
        </w:numPr>
        <w:shd w:val="clear" w:color="auto" w:fill="FFFFFF"/>
        <w:spacing w:before="300" w:after="300" w:line="360" w:lineRule="auto"/>
        <w:ind w:left="1097"/>
        <w:outlineLvl w:val="3"/>
        <w:rPr>
          <w:rFonts w:ascii="Arial" w:hAnsi="Arial" w:cs="Arial"/>
        </w:rPr>
      </w:pPr>
      <w:r w:rsidRPr="00416F93">
        <w:rPr>
          <w:rFonts w:ascii="Arial" w:hAnsi="Arial" w:cs="Arial"/>
        </w:rPr>
        <w:t>Door middel van het begrip ‘nudging’ kan het individuele gedrag beïnvloedt</w:t>
      </w:r>
      <w:r>
        <w:rPr>
          <w:rFonts w:ascii="Arial" w:hAnsi="Arial" w:cs="Arial"/>
        </w:rPr>
        <w:t xml:space="preserve"> worden</w:t>
      </w:r>
    </w:p>
    <w:p w:rsidR="00416F93" w:rsidRDefault="00416F93" w:rsidP="00416F93">
      <w:pPr>
        <w:shd w:val="clear" w:color="auto" w:fill="FFFFFF"/>
        <w:spacing w:before="300" w:after="300" w:line="360" w:lineRule="auto"/>
        <w:outlineLvl w:val="3"/>
        <w:rPr>
          <w:rFonts w:ascii="Arial" w:hAnsi="Arial" w:cs="Arial"/>
          <w:b/>
        </w:rPr>
      </w:pPr>
    </w:p>
    <w:p w:rsidR="00416F93" w:rsidRPr="00416F93" w:rsidRDefault="00416F93" w:rsidP="00416F93">
      <w:pPr>
        <w:pStyle w:val="Lijstalinea"/>
        <w:numPr>
          <w:ilvl w:val="0"/>
          <w:numId w:val="18"/>
        </w:numPr>
        <w:shd w:val="clear" w:color="auto" w:fill="FFFFFF"/>
        <w:spacing w:before="300" w:after="300" w:line="360" w:lineRule="auto"/>
        <w:outlineLvl w:val="3"/>
        <w:rPr>
          <w:rFonts w:ascii="Arial" w:hAnsi="Arial" w:cs="Arial"/>
          <w:b/>
        </w:rPr>
      </w:pPr>
      <w:r w:rsidRPr="00416F93">
        <w:rPr>
          <w:rFonts w:ascii="Arial" w:hAnsi="Arial" w:cs="Arial"/>
          <w:color w:val="FF0000"/>
        </w:rPr>
        <w:t>Tot op welke hoogte mag de overheid zich bemoeien met het eetgedrag van haar burgers (</w:t>
      </w:r>
      <w:r w:rsidRPr="00416F93">
        <w:rPr>
          <w:rFonts w:ascii="Arial" w:hAnsi="Arial" w:cs="Arial"/>
          <w:i/>
          <w:color w:val="FF0000"/>
        </w:rPr>
        <w:t>Gezondheidsrecht</w:t>
      </w:r>
      <w:r w:rsidRPr="00416F93">
        <w:rPr>
          <w:rFonts w:ascii="Arial" w:hAnsi="Arial" w:cs="Arial"/>
          <w:color w:val="FF0000"/>
        </w:rPr>
        <w:t>)?</w:t>
      </w:r>
    </w:p>
    <w:p w:rsidR="00416F93" w:rsidRPr="00316F90"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 xml:space="preserve">Zelfbeschikkingsrecht is </w:t>
      </w:r>
      <w:r w:rsidRPr="00316F90">
        <w:rPr>
          <w:rFonts w:ascii="Arial" w:hAnsi="Arial" w:cs="Arial"/>
        </w:rPr>
        <w:t xml:space="preserve">een begrip </w:t>
      </w:r>
      <w:r w:rsidR="009B466E" w:rsidRPr="00316F90">
        <w:rPr>
          <w:rFonts w:ascii="Arial" w:hAnsi="Arial" w:cs="Arial"/>
        </w:rPr>
        <w:t>dat is uitgewerkt bij de theoretische concepten</w:t>
      </w:r>
    </w:p>
    <w:p w:rsidR="00416F93" w:rsidRPr="00416F93"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Het betreft een collectief probleem, dus ook een collectieve oplossing? Het hangt ervan af hoe het probleem ‘</w:t>
      </w:r>
      <w:proofErr w:type="spellStart"/>
      <w:r w:rsidRPr="00416F93">
        <w:rPr>
          <w:rFonts w:ascii="Arial" w:hAnsi="Arial" w:cs="Arial"/>
        </w:rPr>
        <w:t>geframed</w:t>
      </w:r>
      <w:proofErr w:type="spellEnd"/>
      <w:r w:rsidRPr="00416F93">
        <w:rPr>
          <w:rFonts w:ascii="Arial" w:hAnsi="Arial" w:cs="Arial"/>
        </w:rPr>
        <w:t>’ wordt.</w:t>
      </w:r>
    </w:p>
    <w:p w:rsidR="00416F93" w:rsidRPr="00416F93"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Preventieve maatregelen vanuit de overheid. Te denken valt aan voorlichtingen op basi</w:t>
      </w:r>
      <w:r>
        <w:rPr>
          <w:rFonts w:ascii="Arial" w:hAnsi="Arial" w:cs="Arial"/>
        </w:rPr>
        <w:t>sscholen en middelbare scholen.</w:t>
      </w:r>
      <w:bookmarkStart w:id="0" w:name="_GoBack"/>
      <w:bookmarkEnd w:id="0"/>
    </w:p>
    <w:p w:rsidR="00416F93" w:rsidRPr="00416F93"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Er ligt een groot ethisch vraagstuk in deze vraag: tot hoever reikt de bemoeienis van de overheid?</w:t>
      </w:r>
    </w:p>
    <w:p w:rsidR="00416F93" w:rsidRPr="00416F93"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Solidariteit vanuit de maatschappij. Tot hoeverre reikt deze gemeenschappelijke solidariteit?</w:t>
      </w:r>
    </w:p>
    <w:p w:rsidR="00E64297" w:rsidRPr="00E64297" w:rsidRDefault="00416F93" w:rsidP="008559A5">
      <w:pPr>
        <w:pStyle w:val="Lijstalinea"/>
        <w:numPr>
          <w:ilvl w:val="3"/>
          <w:numId w:val="23"/>
        </w:numPr>
        <w:shd w:val="clear" w:color="auto" w:fill="FFFFFF"/>
        <w:spacing w:before="300" w:after="300" w:line="360" w:lineRule="auto"/>
        <w:ind w:left="1097"/>
        <w:outlineLvl w:val="3"/>
        <w:rPr>
          <w:rFonts w:ascii="Arial" w:hAnsi="Arial" w:cs="Arial"/>
          <w:b/>
        </w:rPr>
      </w:pPr>
      <w:r w:rsidRPr="00416F93">
        <w:rPr>
          <w:rFonts w:ascii="Arial" w:hAnsi="Arial" w:cs="Arial"/>
        </w:rPr>
        <w:t>In Artikel 22 van de Grondwet staat dat de overheid de gezondheid van de burgers moet bevorderen.</w:t>
      </w:r>
    </w:p>
    <w:p w:rsidR="00E64297" w:rsidRPr="00E64297" w:rsidRDefault="00416F93" w:rsidP="00E64297">
      <w:pPr>
        <w:pStyle w:val="Lijstalinea"/>
        <w:numPr>
          <w:ilvl w:val="0"/>
          <w:numId w:val="22"/>
        </w:numPr>
        <w:shd w:val="clear" w:color="auto" w:fill="FFFFFF"/>
        <w:spacing w:before="300" w:after="300" w:line="360" w:lineRule="auto"/>
        <w:outlineLvl w:val="3"/>
        <w:rPr>
          <w:rFonts w:ascii="Arial" w:hAnsi="Arial" w:cs="Arial"/>
          <w:b/>
        </w:rPr>
      </w:pPr>
      <w:r w:rsidRPr="00E64297">
        <w:rPr>
          <w:rFonts w:ascii="Arial" w:hAnsi="Arial" w:cs="Arial"/>
          <w:color w:val="FF0000"/>
        </w:rPr>
        <w:t xml:space="preserve">Hoe spelen zorginstellingen en zorgprofessionals in op de </w:t>
      </w:r>
      <w:proofErr w:type="spellStart"/>
      <w:r w:rsidRPr="00E64297">
        <w:rPr>
          <w:rFonts w:ascii="Arial" w:hAnsi="Arial" w:cs="Arial"/>
          <w:color w:val="FF0000"/>
        </w:rPr>
        <w:t>obese</w:t>
      </w:r>
      <w:proofErr w:type="spellEnd"/>
      <w:r w:rsidRPr="00E64297">
        <w:rPr>
          <w:rFonts w:ascii="Arial" w:hAnsi="Arial" w:cs="Arial"/>
          <w:color w:val="FF0000"/>
        </w:rPr>
        <w:t xml:space="preserve"> samenleving (</w:t>
      </w:r>
      <w:r w:rsidRPr="00E64297">
        <w:rPr>
          <w:rFonts w:ascii="Arial" w:hAnsi="Arial" w:cs="Arial"/>
          <w:i/>
          <w:color w:val="FF0000"/>
        </w:rPr>
        <w:t>Organisatiewetenschappen</w:t>
      </w:r>
      <w:r w:rsidRPr="00E64297">
        <w:rPr>
          <w:rFonts w:ascii="Arial" w:hAnsi="Arial" w:cs="Arial"/>
          <w:color w:val="FF0000"/>
        </w:rPr>
        <w:t>)?</w:t>
      </w:r>
    </w:p>
    <w:p w:rsidR="00E64297" w:rsidRPr="00E64297"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E64297">
        <w:rPr>
          <w:rFonts w:ascii="Arial" w:hAnsi="Arial" w:cs="Arial"/>
        </w:rPr>
        <w:t>In een vroeg stadium wordt er getracht om via het consultatiebureau het gewicht in de gaten te houden.</w:t>
      </w:r>
    </w:p>
    <w:p w:rsidR="00E64297" w:rsidRPr="00E64297"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E64297">
        <w:rPr>
          <w:rFonts w:ascii="Arial" w:hAnsi="Arial" w:cs="Arial"/>
        </w:rPr>
        <w:t xml:space="preserve">Vanuit zorgprofessionals wordt er getracht om advies en coaching te leveren </w:t>
      </w:r>
      <w:r w:rsidR="00E64297">
        <w:rPr>
          <w:rFonts w:ascii="Arial" w:hAnsi="Arial" w:cs="Arial"/>
        </w:rPr>
        <w:t>aan hulpbehoevende patiënten.</w:t>
      </w:r>
    </w:p>
    <w:p w:rsidR="00E64297" w:rsidRPr="00E64297"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E64297">
        <w:rPr>
          <w:rFonts w:ascii="Arial" w:hAnsi="Arial" w:cs="Arial"/>
        </w:rPr>
        <w:t xml:space="preserve">Door middel van ketenzorg wordt er getracht om afgestemde </w:t>
      </w:r>
      <w:r w:rsidR="00E64297">
        <w:rPr>
          <w:rFonts w:ascii="Arial" w:hAnsi="Arial" w:cs="Arial"/>
        </w:rPr>
        <w:t>zorgtrajecten te ontwikkelen.</w:t>
      </w:r>
    </w:p>
    <w:p w:rsidR="008559A5"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E64297">
        <w:rPr>
          <w:rFonts w:ascii="Arial" w:hAnsi="Arial" w:cs="Arial"/>
        </w:rPr>
        <w:t>Door middel van integrale zorg en de hierin verwerkte multidisciplinaire overleggen wordt er getracht om de zorgverlening af te stemmen op de patiënt.</w:t>
      </w:r>
    </w:p>
    <w:p w:rsidR="008559A5" w:rsidRPr="008559A5" w:rsidRDefault="00416F93" w:rsidP="008559A5">
      <w:pPr>
        <w:pStyle w:val="Lijstalinea"/>
        <w:numPr>
          <w:ilvl w:val="0"/>
          <w:numId w:val="22"/>
        </w:numPr>
        <w:shd w:val="clear" w:color="auto" w:fill="FFFFFF"/>
        <w:spacing w:before="300" w:after="300" w:line="360" w:lineRule="auto"/>
        <w:outlineLvl w:val="3"/>
        <w:rPr>
          <w:rFonts w:ascii="Arial" w:hAnsi="Arial" w:cs="Arial"/>
          <w:b/>
        </w:rPr>
      </w:pPr>
      <w:r w:rsidRPr="008559A5">
        <w:rPr>
          <w:rFonts w:ascii="Arial" w:hAnsi="Arial" w:cs="Arial"/>
          <w:color w:val="FF0000"/>
        </w:rPr>
        <w:lastRenderedPageBreak/>
        <w:t>Welke maatregelen kunnen er door de overheid genomen worden om de stijgende zorgkosten te financieren (</w:t>
      </w:r>
      <w:r w:rsidRPr="008559A5">
        <w:rPr>
          <w:rFonts w:ascii="Arial" w:hAnsi="Arial" w:cs="Arial"/>
          <w:i/>
          <w:color w:val="FF0000"/>
        </w:rPr>
        <w:t>Beleid- en bestuurswetenschappen</w:t>
      </w:r>
      <w:r w:rsidRPr="008559A5">
        <w:rPr>
          <w:rFonts w:ascii="Arial" w:hAnsi="Arial" w:cs="Arial"/>
          <w:color w:val="FF0000"/>
        </w:rPr>
        <w:t>)?</w:t>
      </w:r>
    </w:p>
    <w:p w:rsidR="008559A5"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8559A5">
        <w:rPr>
          <w:rFonts w:ascii="Arial" w:hAnsi="Arial" w:cs="Arial"/>
        </w:rPr>
        <w:t>Door middel van preventieve maatregelen kunne</w:t>
      </w:r>
      <w:r w:rsidR="008559A5">
        <w:rPr>
          <w:rFonts w:ascii="Arial" w:hAnsi="Arial" w:cs="Arial"/>
        </w:rPr>
        <w:t>n zorgkosten vermeden worden.</w:t>
      </w:r>
    </w:p>
    <w:p w:rsidR="008559A5"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8559A5">
        <w:rPr>
          <w:rFonts w:ascii="Arial" w:hAnsi="Arial" w:cs="Arial"/>
        </w:rPr>
        <w:t>Extra belastingen (bijv. een vet</w:t>
      </w:r>
      <w:r w:rsidR="009B466E">
        <w:rPr>
          <w:rFonts w:ascii="Arial" w:hAnsi="Arial" w:cs="Arial"/>
        </w:rPr>
        <w:t>-</w:t>
      </w:r>
      <w:proofErr w:type="spellStart"/>
      <w:r w:rsidRPr="008559A5">
        <w:rPr>
          <w:rFonts w:ascii="Arial" w:hAnsi="Arial" w:cs="Arial"/>
        </w:rPr>
        <w:t>tax</w:t>
      </w:r>
      <w:proofErr w:type="spellEnd"/>
      <w:r w:rsidRPr="008559A5">
        <w:rPr>
          <w:rFonts w:ascii="Arial" w:hAnsi="Arial" w:cs="Arial"/>
        </w:rPr>
        <w:t>) kunnen extra inkomste</w:t>
      </w:r>
      <w:r w:rsidR="008559A5">
        <w:rPr>
          <w:rFonts w:ascii="Arial" w:hAnsi="Arial" w:cs="Arial"/>
        </w:rPr>
        <w:t>n genereren voor de overheid.</w:t>
      </w:r>
    </w:p>
    <w:p w:rsidR="008559A5"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8559A5">
        <w:rPr>
          <w:rFonts w:ascii="Arial" w:hAnsi="Arial" w:cs="Arial"/>
        </w:rPr>
        <w:t>De overheid kan subsidies toepassen op gezond voedsel en gezond eten hierdoor financieel aantrekkelijker t</w:t>
      </w:r>
      <w:r w:rsidR="008559A5">
        <w:rPr>
          <w:rFonts w:ascii="Arial" w:hAnsi="Arial" w:cs="Arial"/>
        </w:rPr>
        <w:t>e maken.</w:t>
      </w:r>
    </w:p>
    <w:p w:rsidR="008559A5"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8559A5">
        <w:rPr>
          <w:rFonts w:ascii="Arial" w:hAnsi="Arial" w:cs="Arial"/>
        </w:rPr>
        <w:t>Beweging onder kinderen en jongeren wordt gestimuleerd door het aanbieden van meer gymnastiek uren op basisscholen in gemeenten waarin jongeren kampen met overgewicht. Te denken valt ook aan het aanbieden van schoolmelk in plaats van frisdranken.</w:t>
      </w:r>
    </w:p>
    <w:p w:rsidR="00416F93" w:rsidRPr="008559A5" w:rsidRDefault="00416F93" w:rsidP="008559A5">
      <w:pPr>
        <w:pStyle w:val="Lijstalinea"/>
        <w:numPr>
          <w:ilvl w:val="3"/>
          <w:numId w:val="24"/>
        </w:numPr>
        <w:shd w:val="clear" w:color="auto" w:fill="FFFFFF"/>
        <w:spacing w:before="300" w:after="300" w:line="360" w:lineRule="auto"/>
        <w:ind w:left="1097"/>
        <w:outlineLvl w:val="3"/>
        <w:rPr>
          <w:rFonts w:ascii="Arial" w:hAnsi="Arial" w:cs="Arial"/>
          <w:b/>
        </w:rPr>
      </w:pPr>
      <w:r w:rsidRPr="008559A5">
        <w:rPr>
          <w:rFonts w:ascii="Arial" w:hAnsi="Arial" w:cs="Arial"/>
        </w:rPr>
        <w:t>Kortom: zowel nationale als lokale, gemeentelijke, beleidsoplossingen. Denk hierbij aan de helikopterview van de opleiding BMG. Beleid dient – in samenwerking met wetgeving – geïmplementeerd te worden.</w:t>
      </w:r>
      <w:r w:rsidRPr="008559A5">
        <w:rPr>
          <w:rFonts w:ascii="Arial" w:hAnsi="Arial" w:cs="Arial"/>
        </w:rPr>
        <w:br/>
      </w:r>
    </w:p>
    <w:p w:rsidR="00416F93" w:rsidRPr="00D82712" w:rsidRDefault="007A3DFE" w:rsidP="007A3DFE">
      <w:pPr>
        <w:shd w:val="clear" w:color="auto" w:fill="FFFFFF"/>
        <w:spacing w:before="300" w:after="300" w:line="360" w:lineRule="auto"/>
        <w:outlineLvl w:val="3"/>
        <w:rPr>
          <w:rFonts w:ascii="Arial" w:hAnsi="Arial" w:cs="Arial"/>
        </w:rPr>
      </w:pPr>
      <w:r>
        <w:rPr>
          <w:rFonts w:ascii="Arial" w:hAnsi="Arial" w:cs="Arial"/>
          <w:iCs/>
        </w:rPr>
        <w:br/>
      </w:r>
      <w:r>
        <w:rPr>
          <w:rFonts w:ascii="Arial" w:hAnsi="Arial" w:cs="Arial"/>
          <w:iCs/>
        </w:rPr>
        <w:br/>
      </w:r>
      <w:r w:rsidR="00416F93" w:rsidRPr="005E0451">
        <w:rPr>
          <w:rFonts w:ascii="Arial" w:hAnsi="Arial" w:cs="Arial"/>
          <w:b/>
          <w:highlight w:val="yellow"/>
        </w:rPr>
        <w:t xml:space="preserve"> </w:t>
      </w:r>
    </w:p>
    <w:p w:rsidR="00CE0AF5" w:rsidRPr="00416F93" w:rsidRDefault="00CE0AF5" w:rsidP="00416F93"/>
    <w:sectPr w:rsidR="00CE0AF5" w:rsidRPr="00416F93" w:rsidSect="00DF52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C69"/>
    <w:multiLevelType w:val="hybridMultilevel"/>
    <w:tmpl w:val="B25E4BD8"/>
    <w:lvl w:ilvl="0" w:tplc="E3B40226">
      <w:start w:val="2"/>
      <w:numFmt w:val="bullet"/>
      <w:lvlText w:val="-"/>
      <w:lvlJc w:val="left"/>
      <w:pPr>
        <w:ind w:left="720" w:hanging="360"/>
      </w:pPr>
      <w:rPr>
        <w:rFonts w:ascii="Arial" w:eastAsia="PMingLiU"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2B5792"/>
    <w:multiLevelType w:val="hybridMultilevel"/>
    <w:tmpl w:val="8D90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B25B5"/>
    <w:multiLevelType w:val="hybridMultilevel"/>
    <w:tmpl w:val="A25ACF0A"/>
    <w:lvl w:ilvl="0" w:tplc="40FEB93E">
      <w:start w:val="1"/>
      <w:numFmt w:val="bullet"/>
      <w:lvlText w:val="•"/>
      <w:lvlJc w:val="left"/>
      <w:pPr>
        <w:tabs>
          <w:tab w:val="num" w:pos="720"/>
        </w:tabs>
        <w:ind w:left="720" w:hanging="360"/>
      </w:pPr>
      <w:rPr>
        <w:rFonts w:ascii="Arial" w:hAnsi="Arial" w:hint="default"/>
      </w:rPr>
    </w:lvl>
    <w:lvl w:ilvl="1" w:tplc="1764D6EC" w:tentative="1">
      <w:start w:val="1"/>
      <w:numFmt w:val="bullet"/>
      <w:lvlText w:val="•"/>
      <w:lvlJc w:val="left"/>
      <w:pPr>
        <w:tabs>
          <w:tab w:val="num" w:pos="1440"/>
        </w:tabs>
        <w:ind w:left="1440" w:hanging="360"/>
      </w:pPr>
      <w:rPr>
        <w:rFonts w:ascii="Arial" w:hAnsi="Arial" w:hint="default"/>
      </w:rPr>
    </w:lvl>
    <w:lvl w:ilvl="2" w:tplc="9CF4AB22" w:tentative="1">
      <w:start w:val="1"/>
      <w:numFmt w:val="bullet"/>
      <w:lvlText w:val="•"/>
      <w:lvlJc w:val="left"/>
      <w:pPr>
        <w:tabs>
          <w:tab w:val="num" w:pos="2160"/>
        </w:tabs>
        <w:ind w:left="2160" w:hanging="360"/>
      </w:pPr>
      <w:rPr>
        <w:rFonts w:ascii="Arial" w:hAnsi="Arial" w:hint="default"/>
      </w:rPr>
    </w:lvl>
    <w:lvl w:ilvl="3" w:tplc="A8DA3944" w:tentative="1">
      <w:start w:val="1"/>
      <w:numFmt w:val="bullet"/>
      <w:lvlText w:val="•"/>
      <w:lvlJc w:val="left"/>
      <w:pPr>
        <w:tabs>
          <w:tab w:val="num" w:pos="2880"/>
        </w:tabs>
        <w:ind w:left="2880" w:hanging="360"/>
      </w:pPr>
      <w:rPr>
        <w:rFonts w:ascii="Arial" w:hAnsi="Arial" w:hint="default"/>
      </w:rPr>
    </w:lvl>
    <w:lvl w:ilvl="4" w:tplc="513CE3DA" w:tentative="1">
      <w:start w:val="1"/>
      <w:numFmt w:val="bullet"/>
      <w:lvlText w:val="•"/>
      <w:lvlJc w:val="left"/>
      <w:pPr>
        <w:tabs>
          <w:tab w:val="num" w:pos="3600"/>
        </w:tabs>
        <w:ind w:left="3600" w:hanging="360"/>
      </w:pPr>
      <w:rPr>
        <w:rFonts w:ascii="Arial" w:hAnsi="Arial" w:hint="default"/>
      </w:rPr>
    </w:lvl>
    <w:lvl w:ilvl="5" w:tplc="C3AC19F8" w:tentative="1">
      <w:start w:val="1"/>
      <w:numFmt w:val="bullet"/>
      <w:lvlText w:val="•"/>
      <w:lvlJc w:val="left"/>
      <w:pPr>
        <w:tabs>
          <w:tab w:val="num" w:pos="4320"/>
        </w:tabs>
        <w:ind w:left="4320" w:hanging="360"/>
      </w:pPr>
      <w:rPr>
        <w:rFonts w:ascii="Arial" w:hAnsi="Arial" w:hint="default"/>
      </w:rPr>
    </w:lvl>
    <w:lvl w:ilvl="6" w:tplc="C7B28ED0" w:tentative="1">
      <w:start w:val="1"/>
      <w:numFmt w:val="bullet"/>
      <w:lvlText w:val="•"/>
      <w:lvlJc w:val="left"/>
      <w:pPr>
        <w:tabs>
          <w:tab w:val="num" w:pos="5040"/>
        </w:tabs>
        <w:ind w:left="5040" w:hanging="360"/>
      </w:pPr>
      <w:rPr>
        <w:rFonts w:ascii="Arial" w:hAnsi="Arial" w:hint="default"/>
      </w:rPr>
    </w:lvl>
    <w:lvl w:ilvl="7" w:tplc="6E1E1532" w:tentative="1">
      <w:start w:val="1"/>
      <w:numFmt w:val="bullet"/>
      <w:lvlText w:val="•"/>
      <w:lvlJc w:val="left"/>
      <w:pPr>
        <w:tabs>
          <w:tab w:val="num" w:pos="5760"/>
        </w:tabs>
        <w:ind w:left="5760" w:hanging="360"/>
      </w:pPr>
      <w:rPr>
        <w:rFonts w:ascii="Arial" w:hAnsi="Arial" w:hint="default"/>
      </w:rPr>
    </w:lvl>
    <w:lvl w:ilvl="8" w:tplc="A66CF33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5036D4"/>
    <w:multiLevelType w:val="hybridMultilevel"/>
    <w:tmpl w:val="520054B8"/>
    <w:lvl w:ilvl="0" w:tplc="731ED43A">
      <w:start w:val="1"/>
      <w:numFmt w:val="bullet"/>
      <w:lvlText w:val=""/>
      <w:lvlJc w:val="left"/>
      <w:pPr>
        <w:ind w:left="720" w:hanging="360"/>
      </w:pPr>
      <w:rPr>
        <w:rFonts w:ascii="Wingdings" w:hAnsi="Wingdings" w:hint="default"/>
        <w:color w:val="FF0000"/>
      </w:rPr>
    </w:lvl>
    <w:lvl w:ilvl="1" w:tplc="04130005">
      <w:start w:val="1"/>
      <w:numFmt w:val="bullet"/>
      <w:lvlText w:val=""/>
      <w:lvlJc w:val="left"/>
      <w:pPr>
        <w:ind w:left="1440" w:hanging="360"/>
      </w:pPr>
      <w:rPr>
        <w:rFonts w:ascii="Wingdings" w:hAnsi="Wingdings" w:hint="default"/>
      </w:rPr>
    </w:lvl>
    <w:lvl w:ilvl="2" w:tplc="04130005">
      <w:start w:val="1"/>
      <w:numFmt w:val="bullet"/>
      <w:lvlText w:val=""/>
      <w:lvlJc w:val="left"/>
      <w:pPr>
        <w:ind w:left="2160" w:hanging="360"/>
      </w:pPr>
      <w:rPr>
        <w:rFonts w:ascii="Wingdings" w:hAnsi="Wingdings" w:hint="default"/>
      </w:rPr>
    </w:lvl>
    <w:lvl w:ilvl="3" w:tplc="5A943FCA">
      <w:start w:val="3"/>
      <w:numFmt w:val="bullet"/>
      <w:lvlText w:val="-"/>
      <w:lvlJc w:val="left"/>
      <w:pPr>
        <w:ind w:left="644" w:hanging="360"/>
      </w:pPr>
      <w:rPr>
        <w:rFonts w:ascii="Arial" w:eastAsia="Calibri" w:hAnsi="Arial" w:cs="Arial" w:hint="default"/>
        <w:b w:val="0"/>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2E2F8D"/>
    <w:multiLevelType w:val="hybridMultilevel"/>
    <w:tmpl w:val="FC1C554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106F0F"/>
    <w:multiLevelType w:val="hybridMultilevel"/>
    <w:tmpl w:val="D57E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04DFC"/>
    <w:multiLevelType w:val="hybridMultilevel"/>
    <w:tmpl w:val="7C88FEB0"/>
    <w:lvl w:ilvl="0" w:tplc="04130005">
      <w:start w:val="1"/>
      <w:numFmt w:val="bullet"/>
      <w:lvlText w:val=""/>
      <w:lvlJc w:val="left"/>
      <w:pPr>
        <w:ind w:left="720" w:hanging="360"/>
      </w:pPr>
      <w:rPr>
        <w:rFonts w:ascii="Wingdings" w:hAnsi="Wingdings" w:hint="default"/>
        <w:color w:val="FF000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12251D"/>
    <w:multiLevelType w:val="hybridMultilevel"/>
    <w:tmpl w:val="00CABEBC"/>
    <w:lvl w:ilvl="0" w:tplc="731ED43A">
      <w:start w:val="1"/>
      <w:numFmt w:val="bullet"/>
      <w:lvlText w:val=""/>
      <w:lvlJc w:val="left"/>
      <w:pPr>
        <w:ind w:left="720" w:hanging="360"/>
      </w:pPr>
      <w:rPr>
        <w:rFonts w:ascii="Wingdings" w:hAnsi="Wingdings" w:hint="default"/>
        <w:color w:val="FF0000"/>
      </w:rPr>
    </w:lvl>
    <w:lvl w:ilvl="1" w:tplc="04130005">
      <w:start w:val="1"/>
      <w:numFmt w:val="bullet"/>
      <w:lvlText w:val=""/>
      <w:lvlJc w:val="left"/>
      <w:pPr>
        <w:ind w:left="1440" w:hanging="360"/>
      </w:pPr>
      <w:rPr>
        <w:rFonts w:ascii="Wingdings" w:hAnsi="Wingdings" w:hint="default"/>
      </w:rPr>
    </w:lvl>
    <w:lvl w:ilvl="2" w:tplc="04130005">
      <w:start w:val="1"/>
      <w:numFmt w:val="bullet"/>
      <w:lvlText w:val=""/>
      <w:lvlJc w:val="left"/>
      <w:pPr>
        <w:ind w:left="2160" w:hanging="360"/>
      </w:pPr>
      <w:rPr>
        <w:rFonts w:ascii="Wingdings" w:hAnsi="Wingdings" w:hint="default"/>
      </w:rPr>
    </w:lvl>
    <w:lvl w:ilvl="3" w:tplc="04130005">
      <w:start w:val="1"/>
      <w:numFmt w:val="bullet"/>
      <w:lvlText w:val=""/>
      <w:lvlJc w:val="left"/>
      <w:pPr>
        <w:ind w:left="644" w:hanging="360"/>
      </w:pPr>
      <w:rPr>
        <w:rFonts w:ascii="Wingdings" w:hAnsi="Wingdings" w:hint="default"/>
        <w:b w:val="0"/>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7B032E3"/>
    <w:multiLevelType w:val="hybridMultilevel"/>
    <w:tmpl w:val="F3301ECA"/>
    <w:lvl w:ilvl="0" w:tplc="731ED43A">
      <w:start w:val="1"/>
      <w:numFmt w:val="bullet"/>
      <w:lvlText w:val=""/>
      <w:lvlJc w:val="left"/>
      <w:pPr>
        <w:ind w:left="720" w:hanging="360"/>
      </w:pPr>
      <w:rPr>
        <w:rFonts w:ascii="Wingdings" w:hAnsi="Wingdings" w:hint="default"/>
        <w:color w:val="FF0000"/>
      </w:rPr>
    </w:lvl>
    <w:lvl w:ilvl="1" w:tplc="04130005">
      <w:start w:val="1"/>
      <w:numFmt w:val="bullet"/>
      <w:lvlText w:val=""/>
      <w:lvlJc w:val="left"/>
      <w:pPr>
        <w:ind w:left="1440" w:hanging="360"/>
      </w:pPr>
      <w:rPr>
        <w:rFonts w:ascii="Wingdings" w:hAnsi="Wingdings" w:hint="default"/>
      </w:rPr>
    </w:lvl>
    <w:lvl w:ilvl="2" w:tplc="04130005">
      <w:start w:val="1"/>
      <w:numFmt w:val="bullet"/>
      <w:lvlText w:val=""/>
      <w:lvlJc w:val="left"/>
      <w:pPr>
        <w:ind w:left="2160" w:hanging="360"/>
      </w:pPr>
      <w:rPr>
        <w:rFonts w:ascii="Wingdings" w:hAnsi="Wingdings" w:hint="default"/>
      </w:rPr>
    </w:lvl>
    <w:lvl w:ilvl="3" w:tplc="5A943FCA">
      <w:start w:val="3"/>
      <w:numFmt w:val="bullet"/>
      <w:lvlText w:val="-"/>
      <w:lvlJc w:val="left"/>
      <w:pPr>
        <w:ind w:left="644" w:hanging="360"/>
      </w:pPr>
      <w:rPr>
        <w:rFonts w:ascii="Arial" w:eastAsia="Calibri" w:hAnsi="Arial" w:cs="Arial" w:hint="default"/>
        <w:b w:val="0"/>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776B80"/>
    <w:multiLevelType w:val="hybridMultilevel"/>
    <w:tmpl w:val="8C8A24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701D2A"/>
    <w:multiLevelType w:val="hybridMultilevel"/>
    <w:tmpl w:val="2B969FF8"/>
    <w:lvl w:ilvl="0" w:tplc="731ED43A">
      <w:start w:val="1"/>
      <w:numFmt w:val="bullet"/>
      <w:lvlText w:val=""/>
      <w:lvlJc w:val="left"/>
      <w:pPr>
        <w:ind w:left="720" w:hanging="360"/>
      </w:pPr>
      <w:rPr>
        <w:rFonts w:ascii="Wingdings" w:hAnsi="Wingdings" w:hint="default"/>
        <w:color w:val="FF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620710"/>
    <w:multiLevelType w:val="hybridMultilevel"/>
    <w:tmpl w:val="38AEEE40"/>
    <w:lvl w:ilvl="0" w:tplc="731ED43A">
      <w:start w:val="1"/>
      <w:numFmt w:val="bullet"/>
      <w:lvlText w:val=""/>
      <w:lvlJc w:val="left"/>
      <w:pPr>
        <w:ind w:left="720" w:hanging="360"/>
      </w:pPr>
      <w:rPr>
        <w:rFonts w:ascii="Wingdings" w:hAnsi="Wingdings" w:hint="default"/>
        <w:color w:val="FF0000"/>
      </w:rPr>
    </w:lvl>
    <w:lvl w:ilvl="1" w:tplc="04130005">
      <w:start w:val="1"/>
      <w:numFmt w:val="bullet"/>
      <w:lvlText w:val=""/>
      <w:lvlJc w:val="left"/>
      <w:pPr>
        <w:ind w:left="1440" w:hanging="360"/>
      </w:pPr>
      <w:rPr>
        <w:rFonts w:ascii="Wingdings" w:hAnsi="Wingdings" w:hint="default"/>
      </w:rPr>
    </w:lvl>
    <w:lvl w:ilvl="2" w:tplc="04130005">
      <w:start w:val="1"/>
      <w:numFmt w:val="bullet"/>
      <w:lvlText w:val=""/>
      <w:lvlJc w:val="left"/>
      <w:pPr>
        <w:ind w:left="2160" w:hanging="360"/>
      </w:pPr>
      <w:rPr>
        <w:rFonts w:ascii="Wingdings" w:hAnsi="Wingdings" w:hint="default"/>
      </w:rPr>
    </w:lvl>
    <w:lvl w:ilvl="3" w:tplc="5A943FCA">
      <w:start w:val="3"/>
      <w:numFmt w:val="bullet"/>
      <w:lvlText w:val="-"/>
      <w:lvlJc w:val="left"/>
      <w:pPr>
        <w:ind w:left="644" w:hanging="360"/>
      </w:pPr>
      <w:rPr>
        <w:rFonts w:ascii="Arial" w:eastAsia="Calibri" w:hAnsi="Arial" w:cs="Arial" w:hint="default"/>
        <w:b w:val="0"/>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E584DA9"/>
    <w:multiLevelType w:val="hybridMultilevel"/>
    <w:tmpl w:val="F9B8B52A"/>
    <w:lvl w:ilvl="0" w:tplc="8A16FF0E">
      <w:start w:val="1"/>
      <w:numFmt w:val="bullet"/>
      <w:lvlText w:val=""/>
      <w:lvlJc w:val="left"/>
      <w:pPr>
        <w:ind w:left="720" w:hanging="360"/>
      </w:pPr>
      <w:rPr>
        <w:rFonts w:ascii="Wingdings" w:hAnsi="Wingdings" w:hint="default"/>
        <w:color w:val="FF000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07C6B24"/>
    <w:multiLevelType w:val="hybridMultilevel"/>
    <w:tmpl w:val="074C2C9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52EE45DC"/>
    <w:multiLevelType w:val="hybridMultilevel"/>
    <w:tmpl w:val="E56E72D0"/>
    <w:lvl w:ilvl="0" w:tplc="EFF4E524">
      <w:start w:val="1"/>
      <w:numFmt w:val="bullet"/>
      <w:lvlText w:val=""/>
      <w:lvlJc w:val="left"/>
      <w:pPr>
        <w:ind w:left="720" w:hanging="360"/>
      </w:pPr>
      <w:rPr>
        <w:rFonts w:ascii="Wingdings" w:hAnsi="Wingdings"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8E2805"/>
    <w:multiLevelType w:val="hybridMultilevel"/>
    <w:tmpl w:val="F036FF18"/>
    <w:lvl w:ilvl="0" w:tplc="EDA8F67A">
      <w:start w:val="1"/>
      <w:numFmt w:val="bullet"/>
      <w:lvlText w:val=""/>
      <w:lvlJc w:val="left"/>
      <w:pPr>
        <w:ind w:left="720" w:hanging="360"/>
      </w:pPr>
      <w:rPr>
        <w:rFonts w:ascii="Wingdings" w:hAnsi="Wingdings"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5D3382D"/>
    <w:multiLevelType w:val="hybridMultilevel"/>
    <w:tmpl w:val="5582CF66"/>
    <w:lvl w:ilvl="0" w:tplc="F544BDEE">
      <w:start w:val="1"/>
      <w:numFmt w:val="bullet"/>
      <w:lvlText w:val=""/>
      <w:lvlJc w:val="left"/>
      <w:pPr>
        <w:ind w:left="720" w:hanging="360"/>
      </w:pPr>
      <w:rPr>
        <w:rFonts w:ascii="Wingdings" w:hAnsi="Wingdings"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6221C05"/>
    <w:multiLevelType w:val="hybridMultilevel"/>
    <w:tmpl w:val="1F7E761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DF1B17"/>
    <w:multiLevelType w:val="hybridMultilevel"/>
    <w:tmpl w:val="C94290B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70734226"/>
    <w:multiLevelType w:val="hybridMultilevel"/>
    <w:tmpl w:val="BF4EA242"/>
    <w:lvl w:ilvl="0" w:tplc="F13E8504">
      <w:start w:val="1"/>
      <w:numFmt w:val="decimal"/>
      <w:lvlText w:val="%1."/>
      <w:lvlJc w:val="left"/>
      <w:pPr>
        <w:ind w:left="480" w:hanging="120"/>
      </w:pPr>
      <w:rPr>
        <w:rFonts w:hint="default"/>
        <w:b w:val="0"/>
        <w:color w:val="FF000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0FF2F3D"/>
    <w:multiLevelType w:val="hybridMultilevel"/>
    <w:tmpl w:val="6C649E84"/>
    <w:lvl w:ilvl="0" w:tplc="0409000F">
      <w:start w:val="4"/>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71C26BC7"/>
    <w:multiLevelType w:val="hybridMultilevel"/>
    <w:tmpl w:val="84E48A4A"/>
    <w:lvl w:ilvl="0" w:tplc="F13E8504">
      <w:start w:val="1"/>
      <w:numFmt w:val="decimal"/>
      <w:lvlText w:val="%1."/>
      <w:lvlJc w:val="left"/>
      <w:pPr>
        <w:ind w:left="480" w:hanging="120"/>
      </w:pPr>
      <w:rPr>
        <w:rFonts w:hint="default"/>
        <w:b w:val="0"/>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8192A8C"/>
    <w:multiLevelType w:val="hybridMultilevel"/>
    <w:tmpl w:val="DAF0C474"/>
    <w:lvl w:ilvl="0" w:tplc="04130005">
      <w:start w:val="1"/>
      <w:numFmt w:val="bullet"/>
      <w:lvlText w:val=""/>
      <w:lvlJc w:val="left"/>
      <w:pPr>
        <w:ind w:left="1457" w:hanging="360"/>
      </w:pPr>
      <w:rPr>
        <w:rFonts w:ascii="Wingdings" w:hAnsi="Wingdings" w:hint="default"/>
      </w:rPr>
    </w:lvl>
    <w:lvl w:ilvl="1" w:tplc="04130003" w:tentative="1">
      <w:start w:val="1"/>
      <w:numFmt w:val="bullet"/>
      <w:lvlText w:val="o"/>
      <w:lvlJc w:val="left"/>
      <w:pPr>
        <w:ind w:left="2177" w:hanging="360"/>
      </w:pPr>
      <w:rPr>
        <w:rFonts w:ascii="Courier New" w:hAnsi="Courier New" w:cs="Courier New" w:hint="default"/>
      </w:rPr>
    </w:lvl>
    <w:lvl w:ilvl="2" w:tplc="04130005" w:tentative="1">
      <w:start w:val="1"/>
      <w:numFmt w:val="bullet"/>
      <w:lvlText w:val=""/>
      <w:lvlJc w:val="left"/>
      <w:pPr>
        <w:ind w:left="2897" w:hanging="360"/>
      </w:pPr>
      <w:rPr>
        <w:rFonts w:ascii="Wingdings" w:hAnsi="Wingdings" w:hint="default"/>
      </w:rPr>
    </w:lvl>
    <w:lvl w:ilvl="3" w:tplc="04130001" w:tentative="1">
      <w:start w:val="1"/>
      <w:numFmt w:val="bullet"/>
      <w:lvlText w:val=""/>
      <w:lvlJc w:val="left"/>
      <w:pPr>
        <w:ind w:left="3617" w:hanging="360"/>
      </w:pPr>
      <w:rPr>
        <w:rFonts w:ascii="Symbol" w:hAnsi="Symbol" w:hint="default"/>
      </w:rPr>
    </w:lvl>
    <w:lvl w:ilvl="4" w:tplc="04130003" w:tentative="1">
      <w:start w:val="1"/>
      <w:numFmt w:val="bullet"/>
      <w:lvlText w:val="o"/>
      <w:lvlJc w:val="left"/>
      <w:pPr>
        <w:ind w:left="4337" w:hanging="360"/>
      </w:pPr>
      <w:rPr>
        <w:rFonts w:ascii="Courier New" w:hAnsi="Courier New" w:cs="Courier New" w:hint="default"/>
      </w:rPr>
    </w:lvl>
    <w:lvl w:ilvl="5" w:tplc="04130005" w:tentative="1">
      <w:start w:val="1"/>
      <w:numFmt w:val="bullet"/>
      <w:lvlText w:val=""/>
      <w:lvlJc w:val="left"/>
      <w:pPr>
        <w:ind w:left="5057" w:hanging="360"/>
      </w:pPr>
      <w:rPr>
        <w:rFonts w:ascii="Wingdings" w:hAnsi="Wingdings" w:hint="default"/>
      </w:rPr>
    </w:lvl>
    <w:lvl w:ilvl="6" w:tplc="04130001" w:tentative="1">
      <w:start w:val="1"/>
      <w:numFmt w:val="bullet"/>
      <w:lvlText w:val=""/>
      <w:lvlJc w:val="left"/>
      <w:pPr>
        <w:ind w:left="5777" w:hanging="360"/>
      </w:pPr>
      <w:rPr>
        <w:rFonts w:ascii="Symbol" w:hAnsi="Symbol" w:hint="default"/>
      </w:rPr>
    </w:lvl>
    <w:lvl w:ilvl="7" w:tplc="04130003" w:tentative="1">
      <w:start w:val="1"/>
      <w:numFmt w:val="bullet"/>
      <w:lvlText w:val="o"/>
      <w:lvlJc w:val="left"/>
      <w:pPr>
        <w:ind w:left="6497" w:hanging="360"/>
      </w:pPr>
      <w:rPr>
        <w:rFonts w:ascii="Courier New" w:hAnsi="Courier New" w:cs="Courier New" w:hint="default"/>
      </w:rPr>
    </w:lvl>
    <w:lvl w:ilvl="8" w:tplc="04130005" w:tentative="1">
      <w:start w:val="1"/>
      <w:numFmt w:val="bullet"/>
      <w:lvlText w:val=""/>
      <w:lvlJc w:val="left"/>
      <w:pPr>
        <w:ind w:left="7217" w:hanging="360"/>
      </w:pPr>
      <w:rPr>
        <w:rFonts w:ascii="Wingdings" w:hAnsi="Wingdings" w:hint="default"/>
      </w:rPr>
    </w:lvl>
  </w:abstractNum>
  <w:abstractNum w:abstractNumId="23" w15:restartNumberingAfterBreak="0">
    <w:nsid w:val="787D225B"/>
    <w:multiLevelType w:val="hybridMultilevel"/>
    <w:tmpl w:val="4B3A7EFC"/>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02190F"/>
    <w:multiLevelType w:val="hybridMultilevel"/>
    <w:tmpl w:val="33D626AE"/>
    <w:lvl w:ilvl="0" w:tplc="731ED43A">
      <w:start w:val="1"/>
      <w:numFmt w:val="bullet"/>
      <w:lvlText w:val=""/>
      <w:lvlJc w:val="left"/>
      <w:pPr>
        <w:ind w:left="720" w:hanging="360"/>
      </w:pPr>
      <w:rPr>
        <w:rFonts w:ascii="Wingdings" w:hAnsi="Wingdings" w:hint="default"/>
        <w:color w:val="FF0000"/>
      </w:rPr>
    </w:lvl>
    <w:lvl w:ilvl="1" w:tplc="E3B40226">
      <w:start w:val="2"/>
      <w:numFmt w:val="bullet"/>
      <w:lvlText w:val="-"/>
      <w:lvlJc w:val="left"/>
      <w:pPr>
        <w:ind w:left="1440" w:hanging="360"/>
      </w:pPr>
      <w:rPr>
        <w:rFonts w:ascii="Arial" w:eastAsia="PMingLiU" w:hAnsi="Arial" w:cs="Arial" w:hint="default"/>
      </w:rPr>
    </w:lvl>
    <w:lvl w:ilvl="2" w:tplc="04130005">
      <w:start w:val="1"/>
      <w:numFmt w:val="bullet"/>
      <w:lvlText w:val=""/>
      <w:lvlJc w:val="left"/>
      <w:pPr>
        <w:ind w:left="2160" w:hanging="360"/>
      </w:pPr>
      <w:rPr>
        <w:rFonts w:ascii="Wingdings" w:hAnsi="Wingdings" w:hint="default"/>
      </w:rPr>
    </w:lvl>
    <w:lvl w:ilvl="3" w:tplc="5A943FCA">
      <w:start w:val="3"/>
      <w:numFmt w:val="bullet"/>
      <w:lvlText w:val="-"/>
      <w:lvlJc w:val="left"/>
      <w:pPr>
        <w:ind w:left="2880" w:hanging="360"/>
      </w:pPr>
      <w:rPr>
        <w:rFonts w:ascii="Arial" w:eastAsia="Calibri" w:hAnsi="Arial" w:cs="Arial" w:hint="default"/>
        <w:b w:val="0"/>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F995D11"/>
    <w:multiLevelType w:val="hybridMultilevel"/>
    <w:tmpl w:val="F3083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4"/>
  </w:num>
  <w:num w:numId="4">
    <w:abstractNumId w:val="5"/>
  </w:num>
  <w:num w:numId="5">
    <w:abstractNumId w:val="20"/>
  </w:num>
  <w:num w:numId="6">
    <w:abstractNumId w:val="1"/>
  </w:num>
  <w:num w:numId="7">
    <w:abstractNumId w:val="13"/>
  </w:num>
  <w:num w:numId="8">
    <w:abstractNumId w:val="25"/>
  </w:num>
  <w:num w:numId="9">
    <w:abstractNumId w:val="0"/>
  </w:num>
  <w:num w:numId="10">
    <w:abstractNumId w:val="14"/>
  </w:num>
  <w:num w:numId="11">
    <w:abstractNumId w:val="21"/>
  </w:num>
  <w:num w:numId="12">
    <w:abstractNumId w:val="17"/>
  </w:num>
  <w:num w:numId="13">
    <w:abstractNumId w:val="23"/>
  </w:num>
  <w:num w:numId="14">
    <w:abstractNumId w:val="12"/>
  </w:num>
  <w:num w:numId="15">
    <w:abstractNumId w:val="19"/>
  </w:num>
  <w:num w:numId="16">
    <w:abstractNumId w:val="10"/>
  </w:num>
  <w:num w:numId="17">
    <w:abstractNumId w:val="7"/>
  </w:num>
  <w:num w:numId="18">
    <w:abstractNumId w:val="15"/>
  </w:num>
  <w:num w:numId="19">
    <w:abstractNumId w:val="24"/>
  </w:num>
  <w:num w:numId="20">
    <w:abstractNumId w:val="22"/>
  </w:num>
  <w:num w:numId="21">
    <w:abstractNumId w:val="16"/>
  </w:num>
  <w:num w:numId="22">
    <w:abstractNumId w:val="6"/>
  </w:num>
  <w:num w:numId="23">
    <w:abstractNumId w:val="3"/>
  </w:num>
  <w:num w:numId="24">
    <w:abstractNumId w:val="11"/>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34"/>
    <w:rsid w:val="00316F90"/>
    <w:rsid w:val="00416F93"/>
    <w:rsid w:val="0047361A"/>
    <w:rsid w:val="00745034"/>
    <w:rsid w:val="007A3DFE"/>
    <w:rsid w:val="008559A5"/>
    <w:rsid w:val="009B466E"/>
    <w:rsid w:val="00CE0AF5"/>
    <w:rsid w:val="00E64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3A027"/>
  <w15:chartTrackingRefBased/>
  <w15:docId w15:val="{CB0DBAA5-731F-48DE-99EF-0EDC748D3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6F93"/>
    <w:rPr>
      <w:rFonts w:ascii="Calibri" w:eastAsia="Calibri" w:hAnsi="Calibri" w:cs="Calibri"/>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16F93"/>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416F93"/>
    <w:pPr>
      <w:spacing w:after="0" w:line="240" w:lineRule="auto"/>
    </w:pPr>
    <w:rPr>
      <w:rFonts w:ascii="Calibri" w:eastAsia="Calibri" w:hAnsi="Calibri" w:cs="Times New Roman"/>
      <w:lang w:val="nl-NL"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16F93"/>
    <w:pPr>
      <w:ind w:left="720"/>
      <w:contextualSpacing/>
    </w:pPr>
  </w:style>
  <w:style w:type="character" w:styleId="Hyperlink">
    <w:name w:val="Hyperlink"/>
    <w:basedOn w:val="Standaardalinea-lettertype"/>
    <w:uiPriority w:val="99"/>
    <w:semiHidden/>
    <w:unhideWhenUsed/>
    <w:rsid w:val="00316F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851589">
      <w:bodyDiv w:val="1"/>
      <w:marLeft w:val="0"/>
      <w:marRight w:val="0"/>
      <w:marTop w:val="0"/>
      <w:marBottom w:val="0"/>
      <w:divBdr>
        <w:top w:val="none" w:sz="0" w:space="0" w:color="auto"/>
        <w:left w:val="none" w:sz="0" w:space="0" w:color="auto"/>
        <w:bottom w:val="none" w:sz="0" w:space="0" w:color="auto"/>
        <w:right w:val="none" w:sz="0" w:space="0" w:color="auto"/>
      </w:divBdr>
      <w:divsChild>
        <w:div w:id="674653192">
          <w:marLeft w:val="446"/>
          <w:marRight w:val="0"/>
          <w:marTop w:val="0"/>
          <w:marBottom w:val="0"/>
          <w:divBdr>
            <w:top w:val="none" w:sz="0" w:space="0" w:color="auto"/>
            <w:left w:val="none" w:sz="0" w:space="0" w:color="auto"/>
            <w:bottom w:val="none" w:sz="0" w:space="0" w:color="auto"/>
            <w:right w:val="none" w:sz="0" w:space="0" w:color="auto"/>
          </w:divBdr>
        </w:div>
        <w:div w:id="947346537">
          <w:marLeft w:val="446"/>
          <w:marRight w:val="0"/>
          <w:marTop w:val="0"/>
          <w:marBottom w:val="0"/>
          <w:divBdr>
            <w:top w:val="none" w:sz="0" w:space="0" w:color="auto"/>
            <w:left w:val="none" w:sz="0" w:space="0" w:color="auto"/>
            <w:bottom w:val="none" w:sz="0" w:space="0" w:color="auto"/>
            <w:right w:val="none" w:sz="0" w:space="0" w:color="auto"/>
          </w:divBdr>
        </w:div>
        <w:div w:id="169954569">
          <w:marLeft w:val="446"/>
          <w:marRight w:val="0"/>
          <w:marTop w:val="0"/>
          <w:marBottom w:val="0"/>
          <w:divBdr>
            <w:top w:val="none" w:sz="0" w:space="0" w:color="auto"/>
            <w:left w:val="none" w:sz="0" w:space="0" w:color="auto"/>
            <w:bottom w:val="none" w:sz="0" w:space="0" w:color="auto"/>
            <w:right w:val="none" w:sz="0" w:space="0" w:color="auto"/>
          </w:divBdr>
        </w:div>
        <w:div w:id="287783398">
          <w:marLeft w:val="446"/>
          <w:marRight w:val="0"/>
          <w:marTop w:val="0"/>
          <w:marBottom w:val="0"/>
          <w:divBdr>
            <w:top w:val="none" w:sz="0" w:space="0" w:color="auto"/>
            <w:left w:val="none" w:sz="0" w:space="0" w:color="auto"/>
            <w:bottom w:val="none" w:sz="0" w:space="0" w:color="auto"/>
            <w:right w:val="none" w:sz="0" w:space="0" w:color="auto"/>
          </w:divBdr>
        </w:div>
        <w:div w:id="481584592">
          <w:marLeft w:val="446"/>
          <w:marRight w:val="0"/>
          <w:marTop w:val="0"/>
          <w:marBottom w:val="0"/>
          <w:divBdr>
            <w:top w:val="none" w:sz="0" w:space="0" w:color="auto"/>
            <w:left w:val="none" w:sz="0" w:space="0" w:color="auto"/>
            <w:bottom w:val="none" w:sz="0" w:space="0" w:color="auto"/>
            <w:right w:val="none" w:sz="0" w:space="0" w:color="auto"/>
          </w:divBdr>
        </w:div>
        <w:div w:id="121373593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ur.nl/eshpm/bachelor/gezondheidswetenschappen-beleid-management-gezondheidszorg-bmg/chat-met-onze-student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653</Words>
  <Characters>3595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Rouwhorst</dc:creator>
  <cp:keywords/>
  <dc:description/>
  <cp:lastModifiedBy>Fabio</cp:lastModifiedBy>
  <cp:revision>2</cp:revision>
  <dcterms:created xsi:type="dcterms:W3CDTF">2020-03-30T15:44:00Z</dcterms:created>
  <dcterms:modified xsi:type="dcterms:W3CDTF">2020-03-30T15:44:00Z</dcterms:modified>
</cp:coreProperties>
</file>